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021年或2022年度经会计师事务所或者审计机构审计的财务报告；或基本开户银行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）信用查</w:t>
      </w:r>
      <w:bookmarkStart w:id="0" w:name="_GoBack"/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</w:t>
      </w:r>
      <w:r>
        <w:rPr>
          <w:rFonts w:hint="default" w:ascii="微软雅黑" w:hAnsi="微软雅黑" w:eastAsia="微软雅黑" w:cs="微软雅黑"/>
          <w:color w:val="333333"/>
          <w:sz w:val="24"/>
          <w:szCs w:val="24"/>
          <w:lang w:eastAsia="zh-CN"/>
        </w:rPr>
        <w:t>供应商需具有医疗器械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维修资质（经营许可范围内）。</w:t>
      </w:r>
    </w:p>
    <w:bookmarkEnd w:id="0"/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</w:t>
      </w:r>
      <w:r>
        <w:rPr>
          <w:rFonts w:hint="eastAsia"/>
          <w:b/>
          <w:bCs/>
          <w:lang w:eastAsia="zh-CN"/>
        </w:rPr>
        <w:t>后</w:t>
      </w:r>
      <w:r>
        <w:rPr>
          <w:rFonts w:hint="eastAsia"/>
          <w:lang w:eastAsia="zh-CN"/>
        </w:rPr>
        <w:t>统一</w:t>
      </w:r>
      <w:r>
        <w:rPr>
          <w:rFonts w:hint="eastAsia"/>
        </w:rPr>
        <w:t>将公开议价文件发至供应商邮箱。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5DA6D85"/>
    <w:rsid w:val="06142B4B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441C42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988</Characters>
  <Lines>0</Lines>
  <Paragraphs>0</Paragraphs>
  <TotalTime>0</TotalTime>
  <ScaleCrop>false</ScaleCrop>
  <LinksUpToDate>false</LinksUpToDate>
  <CharactersWithSpaces>994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liyunkai2018</cp:lastModifiedBy>
  <dcterms:modified xsi:type="dcterms:W3CDTF">2023-09-25T09:31:26Z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4B7EECE71302439AB45A598A055381AD_13</vt:lpwstr>
  </property>
</Properties>
</file>