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5" w:lineRule="auto"/>
      </w:pPr>
    </w:p>
    <w:p>
      <w:pPr>
        <w:spacing w:line="265" w:lineRule="auto"/>
      </w:pPr>
    </w:p>
    <w:p>
      <w:pPr>
        <w:spacing w:line="246" w:lineRule="auto"/>
      </w:pPr>
    </w:p>
    <w:p>
      <w:pPr>
        <w:spacing w:line="246" w:lineRule="auto"/>
      </w:pPr>
    </w:p>
    <w:p>
      <w:pPr>
        <w:spacing w:line="246"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jc w:val="center"/>
        <w:rPr>
          <w:rFonts w:ascii="宋体" w:hAnsi="宋体" w:eastAsia="宋体" w:cs="宋体"/>
          <w:sz w:val="72"/>
          <w:szCs w:val="72"/>
        </w:rPr>
      </w:pPr>
      <w:r>
        <w:rPr>
          <w:rFonts w:hint="eastAsia" w:ascii="宋体" w:hAnsi="宋体" w:eastAsia="宋体" w:cs="宋体"/>
          <w:sz w:val="72"/>
          <w:szCs w:val="72"/>
        </w:rPr>
        <w:t>2021年度</w:t>
      </w:r>
    </w:p>
    <w:p>
      <w:pPr>
        <w:rPr>
          <w:rFonts w:ascii="宋体" w:hAnsi="宋体" w:eastAsia="宋体" w:cs="宋体"/>
          <w:sz w:val="72"/>
          <w:szCs w:val="72"/>
        </w:rPr>
      </w:pPr>
      <w:r>
        <w:rPr>
          <w:rFonts w:hint="eastAsia" w:ascii="宋体" w:hAnsi="宋体" w:eastAsia="宋体" w:cs="宋体"/>
          <w:sz w:val="72"/>
          <w:szCs w:val="72"/>
        </w:rPr>
        <w:t>河南省胸科医院单位决算</w:t>
      </w:r>
    </w:p>
    <w:p>
      <w:pPr>
        <w:rPr>
          <w:rFonts w:ascii="宋体" w:hAnsi="宋体" w:eastAsia="宋体" w:cs="宋体"/>
          <w:sz w:val="72"/>
          <w:szCs w:val="72"/>
        </w:rPr>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jc w:val="center"/>
        <w:sectPr>
          <w:pgSz w:w="11906" w:h="16838"/>
          <w:pgMar w:top="1431" w:right="1785" w:bottom="1763" w:left="1570" w:header="0" w:footer="1544" w:gutter="0"/>
          <w:cols w:space="720" w:num="1"/>
        </w:sectPr>
      </w:pPr>
      <w:r>
        <w:rPr>
          <w:rFonts w:hint="eastAsia"/>
          <w:sz w:val="48"/>
          <w:szCs w:val="48"/>
        </w:rPr>
        <w:t>202</w:t>
      </w:r>
      <w:r>
        <w:rPr>
          <w:rFonts w:hint="eastAsia" w:eastAsiaTheme="minorEastAsia"/>
          <w:sz w:val="48"/>
          <w:szCs w:val="48"/>
        </w:rPr>
        <w:t>2</w:t>
      </w:r>
      <w:r>
        <w:rPr>
          <w:sz w:val="48"/>
          <w:szCs w:val="48"/>
        </w:rPr>
        <w:t>年</w:t>
      </w:r>
      <w:r>
        <w:rPr>
          <w:rFonts w:hint="eastAsia"/>
          <w:sz w:val="48"/>
          <w:szCs w:val="48"/>
        </w:rPr>
        <w:t>9</w:t>
      </w:r>
      <w:r>
        <w:rPr>
          <w:sz w:val="48"/>
          <w:szCs w:val="48"/>
        </w:rPr>
        <w:t>月</w:t>
      </w:r>
    </w:p>
    <w:p>
      <w:pPr>
        <w:spacing w:line="268" w:lineRule="auto"/>
      </w:pPr>
    </w:p>
    <w:p>
      <w:pPr>
        <w:jc w:val="center"/>
        <w:rPr>
          <w:rFonts w:ascii="宋体" w:hAnsi="宋体" w:eastAsia="宋体" w:cs="宋体"/>
          <w:sz w:val="44"/>
          <w:szCs w:val="44"/>
        </w:rPr>
      </w:pPr>
      <w:r>
        <w:rPr>
          <w:rFonts w:hint="eastAsia" w:ascii="宋体" w:hAnsi="宋体" w:eastAsia="宋体" w:cs="宋体"/>
          <w:sz w:val="44"/>
          <w:szCs w:val="44"/>
        </w:rPr>
        <w:t>目        录</w:t>
      </w:r>
    </w:p>
    <w:p>
      <w:pPr>
        <w:spacing w:line="319" w:lineRule="auto"/>
      </w:pPr>
    </w:p>
    <w:p>
      <w:pPr>
        <w:spacing w:line="319" w:lineRule="auto"/>
      </w:pPr>
    </w:p>
    <w:p>
      <w:pPr>
        <w:ind w:firstLine="643" w:firstLineChars="200"/>
        <w:outlineLvl w:val="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第一部分 河南省胸科医院单位概况</w:t>
      </w:r>
    </w:p>
    <w:p>
      <w:pPr>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 单位职责</w:t>
      </w:r>
    </w:p>
    <w:p>
      <w:pPr>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 机构设置</w:t>
      </w:r>
    </w:p>
    <w:p>
      <w:pPr>
        <w:ind w:firstLine="643" w:firstLineChars="200"/>
        <w:outlineLvl w:val="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第二部分 2021年度河南省胸科医院单位决算表</w:t>
      </w:r>
    </w:p>
    <w:p>
      <w:pPr>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 收入支出决算总表</w:t>
      </w:r>
    </w:p>
    <w:p>
      <w:pPr>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 收入决算表</w:t>
      </w:r>
    </w:p>
    <w:p>
      <w:pPr>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 支出决算表</w:t>
      </w:r>
    </w:p>
    <w:p>
      <w:pPr>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 财政拨款收入支出决算总表</w:t>
      </w:r>
    </w:p>
    <w:p>
      <w:pPr>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 一般公共预算财政拨款支出决算表</w:t>
      </w:r>
    </w:p>
    <w:p>
      <w:pPr>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 一般公共预算财政拨款基本支出决算表</w:t>
      </w:r>
    </w:p>
    <w:p>
      <w:pPr>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 一般公共预算财政拨款“三公”经费支出决算表</w:t>
      </w:r>
    </w:p>
    <w:p>
      <w:pPr>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八、 政府性基金预算财政拨款收入支出决算表</w:t>
      </w:r>
    </w:p>
    <w:p>
      <w:pPr>
        <w:ind w:firstLine="643" w:firstLineChars="200"/>
        <w:outlineLvl w:val="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第三部分 2021年度河南省胸科医院单位决算情况说明</w:t>
      </w:r>
    </w:p>
    <w:p>
      <w:pPr>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 收入支出决算总体情况说明</w:t>
      </w:r>
    </w:p>
    <w:p>
      <w:pPr>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 收入决算情况说明</w:t>
      </w:r>
    </w:p>
    <w:p>
      <w:pPr>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 支出决算情况说明</w:t>
      </w:r>
    </w:p>
    <w:p>
      <w:pPr>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 财政拨款收入支出决算总体情况说明</w:t>
      </w:r>
    </w:p>
    <w:p>
      <w:pPr>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 一般公共预算财政拨款支出决算情况说明</w:t>
      </w:r>
    </w:p>
    <w:p>
      <w:pPr>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 一般公共预算财政拨款基本支出决算情况说明</w:t>
      </w:r>
    </w:p>
    <w:p>
      <w:pPr>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 一般公共预算财政拨款“三公”经费支出决算情况说明</w:t>
      </w:r>
    </w:p>
    <w:p>
      <w:pPr>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八、 政府性基金预算财政拨款支出决算情况说明</w:t>
      </w:r>
    </w:p>
    <w:p>
      <w:pPr>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九、机关运行经费支出情况说明</w:t>
      </w:r>
    </w:p>
    <w:p>
      <w:pPr>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十、政府采购支出情况说明</w:t>
      </w:r>
    </w:p>
    <w:p>
      <w:pPr>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十一、国有资产占用情况说明</w:t>
      </w:r>
    </w:p>
    <w:p>
      <w:pPr>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十二、 预算绩效情况说明</w:t>
      </w:r>
    </w:p>
    <w:p>
      <w:pPr>
        <w:ind w:firstLine="643" w:firstLineChars="200"/>
        <w:outlineLvl w:val="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第四部分 名词解释</w:t>
      </w:r>
    </w:p>
    <w:p>
      <w:pPr>
        <w:spacing w:line="250" w:lineRule="auto"/>
        <w:rPr>
          <w:sz w:val="32"/>
          <w:szCs w:val="32"/>
        </w:rPr>
      </w:pPr>
    </w:p>
    <w:p>
      <w:pPr>
        <w:spacing w:line="250" w:lineRule="auto"/>
        <w:rPr>
          <w:sz w:val="32"/>
          <w:szCs w:val="32"/>
        </w:rPr>
      </w:pPr>
    </w:p>
    <w:p>
      <w:pPr>
        <w:spacing w:line="250" w:lineRule="auto"/>
      </w:pPr>
    </w:p>
    <w:p>
      <w:pPr>
        <w:spacing w:line="250" w:lineRule="auto"/>
      </w:pPr>
    </w:p>
    <w:p>
      <w:pPr>
        <w:ind w:firstLine="880" w:firstLineChars="200"/>
        <w:outlineLvl w:val="0"/>
        <w:rPr>
          <w:rFonts w:ascii="宋体" w:hAnsi="宋体" w:eastAsia="宋体" w:cs="宋体"/>
          <w:sz w:val="44"/>
          <w:szCs w:val="44"/>
        </w:rPr>
      </w:pPr>
      <w:r>
        <w:rPr>
          <w:rFonts w:hint="eastAsia" w:ascii="宋体" w:hAnsi="宋体" w:eastAsia="宋体" w:cs="宋体"/>
          <w:sz w:val="44"/>
          <w:szCs w:val="44"/>
        </w:rPr>
        <w:t>第一部分 河南省胸科医院单位概况</w:t>
      </w:r>
    </w:p>
    <w:p>
      <w:pPr>
        <w:spacing w:line="294" w:lineRule="auto"/>
      </w:pPr>
    </w:p>
    <w:p>
      <w:pPr>
        <w:spacing w:line="294" w:lineRule="auto"/>
      </w:pPr>
    </w:p>
    <w:p>
      <w:pPr>
        <w:spacing w:before="203" w:line="264" w:lineRule="auto"/>
        <w:ind w:left="20" w:firstLine="64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一、单位职责</w:t>
      </w:r>
    </w:p>
    <w:p>
      <w:pPr>
        <w:ind w:firstLine="640" w:firstLineChars="200"/>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河南省胸科医院（郑州大学附属胸科医院）是集医疗、教学、科研、预防、康复、干部保健为一体,以治疗心血管疾病、呼吸系统疾病为特色的省属三级甲等医院，硕士研究生培养基地，省级文明单位，是河南省卫生健康委直属医疗机构，硕士生培养基地，省级文明单位，全国卫生系统先进集体，全省行风建设先进单位。</w:t>
      </w:r>
    </w:p>
    <w:p>
      <w:pPr>
        <w:spacing w:before="203" w:line="264" w:lineRule="auto"/>
        <w:ind w:left="20" w:firstLine="64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二、机构设置</w:t>
      </w:r>
    </w:p>
    <w:p>
      <w:pPr>
        <w:ind w:firstLine="640" w:firstLineChars="200"/>
        <w:outlineLvl w:val="0"/>
        <w:rPr>
          <w:rFonts w:hint="eastAsia" w:ascii="仿宋_GB2312" w:hAnsi="Times New Roman" w:eastAsia="仿宋_GB2312" w:cs="Times New Roman"/>
          <w:color w:val="000000"/>
          <w:sz w:val="32"/>
          <w:szCs w:val="32"/>
          <w:highlight w:val="none"/>
        </w:rPr>
      </w:pPr>
      <w:r>
        <w:rPr>
          <w:rFonts w:hint="eastAsia" w:ascii="仿宋_GB2312" w:hAnsi="Times New Roman" w:eastAsia="仿宋_GB2312" w:cs="Times New Roman"/>
          <w:sz w:val="32"/>
          <w:szCs w:val="32"/>
        </w:rPr>
        <w:t>河南省胸科医院设有心血管内科、心血管外科、胸外科、呼吸与危重症医学科、结核内科、肿瘤内科、内分泌与老年病科、全科医学科、乳腺科、骨科、中医科、康复医学科等临床科室。其中国家级临床重点学科1个（心内专业），河南省医学重点学科4个（心血管外科、胸外科、呼吸与危重症医学科、结核内科），重点培育学科1个（医学检验科）。截止至2021年年末开设临床科室56个，医技科室13个，实际</w:t>
      </w:r>
      <w:r>
        <w:rPr>
          <w:rFonts w:hint="eastAsia" w:ascii="仿宋_GB2312" w:hAnsi="Times New Roman" w:eastAsia="仿宋_GB2312" w:cs="Times New Roman"/>
          <w:sz w:val="32"/>
          <w:szCs w:val="32"/>
          <w:highlight w:val="none"/>
        </w:rPr>
        <w:t>开放床位1200张。我院编制人数480人，差额拨款事业单位，</w:t>
      </w:r>
      <w:r>
        <w:rPr>
          <w:rFonts w:hint="eastAsia" w:ascii="仿宋_GB2312" w:hAnsi="Times New Roman" w:eastAsia="仿宋_GB2312" w:cs="Times New Roman"/>
          <w:color w:val="000000"/>
          <w:sz w:val="32"/>
          <w:szCs w:val="32"/>
          <w:highlight w:val="none"/>
        </w:rPr>
        <w:t>2021年纳入预算单位部门决算编报范围的单位有一个：</w:t>
      </w:r>
      <w:r>
        <w:rPr>
          <w:rFonts w:hint="eastAsia" w:ascii="仿宋_GB2312" w:hAnsi="Times New Roman" w:eastAsia="仿宋_GB2312" w:cs="Times New Roman"/>
          <w:color w:val="000000"/>
          <w:sz w:val="32"/>
          <w:szCs w:val="32"/>
          <w:highlight w:val="none"/>
          <w:lang w:val="en-US" w:eastAsia="zh-CN"/>
        </w:rPr>
        <w:t>河南省胸科医院</w:t>
      </w:r>
      <w:r>
        <w:rPr>
          <w:rFonts w:hint="eastAsia" w:ascii="仿宋_GB2312" w:hAnsi="Times New Roman" w:eastAsia="仿宋_GB2312" w:cs="Times New Roman"/>
          <w:color w:val="000000"/>
          <w:sz w:val="32"/>
          <w:szCs w:val="32"/>
          <w:highlight w:val="none"/>
        </w:rPr>
        <w:t>。无下属单位。</w:t>
      </w:r>
    </w:p>
    <w:p>
      <w:pPr>
        <w:ind w:firstLine="640" w:firstLineChars="200"/>
        <w:outlineLvl w:val="0"/>
        <w:rPr>
          <w:rFonts w:hint="eastAsia" w:ascii="仿宋_GB2312" w:hAnsi="Times New Roman" w:eastAsia="仿宋_GB2312" w:cs="Times New Roman"/>
          <w:color w:val="000000"/>
          <w:sz w:val="32"/>
          <w:szCs w:val="32"/>
          <w:highlight w:val="none"/>
        </w:rPr>
      </w:pPr>
    </w:p>
    <w:p>
      <w:pPr>
        <w:ind w:firstLine="640" w:firstLineChars="200"/>
        <w:outlineLvl w:val="0"/>
        <w:rPr>
          <w:rFonts w:hint="eastAsia" w:ascii="仿宋_GB2312" w:hAnsi="Times New Roman" w:eastAsia="仿宋_GB2312" w:cs="Times New Roman"/>
          <w:color w:val="000000"/>
          <w:sz w:val="32"/>
          <w:szCs w:val="32"/>
        </w:rPr>
        <w:sectPr>
          <w:footerReference r:id="rId3" w:type="default"/>
          <w:pgSz w:w="11906" w:h="16838"/>
          <w:pgMar w:top="1431" w:right="1688" w:bottom="1760" w:left="1785" w:header="0" w:footer="1544" w:gutter="0"/>
          <w:cols w:space="720" w:num="1"/>
        </w:sectPr>
      </w:pPr>
    </w:p>
    <w:p>
      <w:pPr>
        <w:spacing w:line="250" w:lineRule="auto"/>
      </w:pPr>
    </w:p>
    <w:p>
      <w:pPr>
        <w:spacing w:line="250" w:lineRule="auto"/>
      </w:pPr>
    </w:p>
    <w:p>
      <w:pPr>
        <w:spacing w:line="250" w:lineRule="auto"/>
      </w:pPr>
    </w:p>
    <w:p>
      <w:pPr>
        <w:spacing w:line="250" w:lineRule="auto"/>
      </w:pPr>
    </w:p>
    <w:p>
      <w:pPr>
        <w:ind w:firstLine="880" w:firstLineChars="200"/>
        <w:outlineLvl w:val="0"/>
        <w:rPr>
          <w:rFonts w:ascii="宋体" w:hAnsi="宋体" w:eastAsia="宋体" w:cs="宋体"/>
          <w:sz w:val="44"/>
          <w:szCs w:val="44"/>
        </w:rPr>
      </w:pPr>
      <w:r>
        <w:rPr>
          <w:rFonts w:hint="eastAsia" w:ascii="宋体" w:hAnsi="宋体" w:eastAsia="宋体" w:cs="宋体"/>
          <w:sz w:val="44"/>
          <w:szCs w:val="44"/>
        </w:rPr>
        <w:t>第二部分 2021年度河南省胸科医院</w:t>
      </w:r>
    </w:p>
    <w:p>
      <w:pPr>
        <w:ind w:firstLine="880" w:firstLineChars="200"/>
        <w:jc w:val="center"/>
        <w:outlineLvl w:val="0"/>
        <w:rPr>
          <w:rFonts w:ascii="宋体" w:hAnsi="宋体" w:eastAsia="宋体" w:cs="宋体"/>
          <w:sz w:val="44"/>
          <w:szCs w:val="44"/>
        </w:rPr>
      </w:pPr>
      <w:r>
        <w:rPr>
          <w:rFonts w:hint="eastAsia" w:ascii="宋体" w:hAnsi="宋体" w:eastAsia="宋体" w:cs="宋体"/>
          <w:sz w:val="44"/>
          <w:szCs w:val="44"/>
        </w:rPr>
        <w:t>单位决算表</w:t>
      </w:r>
    </w:p>
    <w:p>
      <w:pPr>
        <w:sectPr>
          <w:footerReference r:id="rId4" w:type="default"/>
          <w:pgSz w:w="11906" w:h="16838"/>
          <w:pgMar w:top="1431" w:right="1785" w:bottom="1760" w:left="1670" w:header="0" w:footer="1544" w:gutter="0"/>
          <w:cols w:space="720" w:num="1"/>
        </w:sectPr>
      </w:pPr>
    </w:p>
    <w:p>
      <w:pPr>
        <w:spacing w:line="349" w:lineRule="auto"/>
      </w:pPr>
    </w:p>
    <w:tbl>
      <w:tblPr>
        <w:tblStyle w:val="4"/>
        <w:tblW w:w="14155" w:type="dxa"/>
        <w:tblInd w:w="93" w:type="dxa"/>
        <w:tblLayout w:type="autofit"/>
        <w:tblCellMar>
          <w:top w:w="0" w:type="dxa"/>
          <w:left w:w="108" w:type="dxa"/>
          <w:bottom w:w="0" w:type="dxa"/>
          <w:right w:w="108" w:type="dxa"/>
        </w:tblCellMar>
      </w:tblPr>
      <w:tblGrid>
        <w:gridCol w:w="4462"/>
        <w:gridCol w:w="811"/>
        <w:gridCol w:w="1601"/>
        <w:gridCol w:w="4231"/>
        <w:gridCol w:w="805"/>
        <w:gridCol w:w="2292"/>
      </w:tblGrid>
      <w:tr>
        <w:tblPrEx>
          <w:tblCellMar>
            <w:top w:w="0" w:type="dxa"/>
            <w:left w:w="108" w:type="dxa"/>
            <w:bottom w:w="0" w:type="dxa"/>
            <w:right w:w="108" w:type="dxa"/>
          </w:tblCellMar>
        </w:tblPrEx>
        <w:trPr>
          <w:trHeight w:val="379" w:hRule="atLeast"/>
        </w:trPr>
        <w:tc>
          <w:tcPr>
            <w:tcW w:w="14155" w:type="dxa"/>
            <w:gridSpan w:val="6"/>
            <w:tcBorders>
              <w:top w:val="nil"/>
              <w:left w:val="nil"/>
              <w:bottom w:val="nil"/>
            </w:tcBorders>
            <w:shd w:val="clear" w:color="auto" w:fill="auto"/>
            <w:noWrap/>
            <w:vAlign w:val="center"/>
          </w:tcPr>
          <w:p>
            <w:pPr>
              <w:jc w:val="center"/>
              <w:rPr>
                <w:rFonts w:ascii="宋体" w:hAnsi="宋体" w:eastAsia="宋体" w:cs="宋体"/>
                <w:sz w:val="18"/>
                <w:szCs w:val="18"/>
              </w:rPr>
            </w:pPr>
            <w:r>
              <w:rPr>
                <w:rFonts w:hint="eastAsia" w:ascii="黑体" w:hAnsi="宋体" w:eastAsia="黑体" w:cs="黑体"/>
                <w:sz w:val="30"/>
                <w:szCs w:val="30"/>
              </w:rPr>
              <w:t>收入支出决算总表</w:t>
            </w:r>
          </w:p>
        </w:tc>
      </w:tr>
      <w:tr>
        <w:tblPrEx>
          <w:tblCellMar>
            <w:top w:w="0" w:type="dxa"/>
            <w:left w:w="108" w:type="dxa"/>
            <w:bottom w:w="0" w:type="dxa"/>
            <w:right w:w="108" w:type="dxa"/>
          </w:tblCellMar>
        </w:tblPrEx>
        <w:trPr>
          <w:trHeight w:val="303" w:hRule="atLeast"/>
        </w:trPr>
        <w:tc>
          <w:tcPr>
            <w:tcW w:w="0" w:type="auto"/>
            <w:tcBorders>
              <w:top w:val="nil"/>
              <w:left w:val="nil"/>
              <w:bottom w:val="nil"/>
              <w:right w:val="nil"/>
            </w:tcBorders>
            <w:shd w:val="clear" w:color="auto" w:fill="auto"/>
            <w:noWrap/>
            <w:vAlign w:val="center"/>
          </w:tcPr>
          <w:p>
            <w:pPr>
              <w:rPr>
                <w:rFonts w:ascii="Tahoma" w:hAnsi="Tahoma" w:eastAsia="Tahoma" w:cs="Tahoma"/>
                <w:sz w:val="16"/>
                <w:szCs w:val="16"/>
              </w:rPr>
            </w:pPr>
          </w:p>
        </w:tc>
        <w:tc>
          <w:tcPr>
            <w:tcW w:w="0" w:type="auto"/>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0" w:type="auto"/>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0" w:type="auto"/>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0" w:type="auto"/>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0" w:type="auto"/>
            <w:tcBorders>
              <w:top w:val="nil"/>
              <w:left w:val="nil"/>
              <w:bottom w:val="nil"/>
            </w:tcBorders>
            <w:shd w:val="clear" w:color="auto" w:fill="auto"/>
            <w:noWrap/>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公开01表</w:t>
            </w:r>
          </w:p>
        </w:tc>
      </w:tr>
      <w:tr>
        <w:tblPrEx>
          <w:tblCellMar>
            <w:top w:w="0" w:type="dxa"/>
            <w:left w:w="108" w:type="dxa"/>
            <w:bottom w:w="0" w:type="dxa"/>
            <w:right w:w="108" w:type="dxa"/>
          </w:tblCellMar>
        </w:tblPrEx>
        <w:trPr>
          <w:trHeight w:val="303" w:hRule="atLeast"/>
        </w:trPr>
        <w:tc>
          <w:tcPr>
            <w:tcW w:w="0" w:type="auto"/>
            <w:tcBorders>
              <w:top w:val="nil"/>
              <w:left w:val="nil"/>
              <w:bottom w:val="nil"/>
              <w:right w:val="nil"/>
            </w:tcBorders>
            <w:shd w:val="clear" w:color="auto" w:fill="auto"/>
            <w:noWrap/>
            <w:vAlign w:val="center"/>
          </w:tcPr>
          <w:p>
            <w:pPr>
              <w:textAlignment w:val="center"/>
              <w:rPr>
                <w:rFonts w:ascii="宋体" w:hAnsi="宋体" w:eastAsia="宋体" w:cs="宋体"/>
                <w:sz w:val="22"/>
                <w:szCs w:val="22"/>
              </w:rPr>
            </w:pPr>
            <w:r>
              <w:rPr>
                <w:rFonts w:hint="eastAsia" w:ascii="宋体" w:hAnsi="宋体" w:eastAsia="宋体" w:cs="宋体"/>
                <w:sz w:val="22"/>
                <w:szCs w:val="22"/>
              </w:rPr>
              <w:t>单位名称：河南省胸科医院</w:t>
            </w:r>
          </w:p>
        </w:tc>
        <w:tc>
          <w:tcPr>
            <w:tcW w:w="6643" w:type="dxa"/>
            <w:gridSpan w:val="3"/>
            <w:tcBorders>
              <w:top w:val="nil"/>
              <w:left w:val="nil"/>
              <w:bottom w:val="nil"/>
              <w:right w:val="nil"/>
            </w:tcBorders>
            <w:shd w:val="clear" w:color="auto" w:fill="auto"/>
            <w:noWrap/>
            <w:vAlign w:val="center"/>
          </w:tcPr>
          <w:p>
            <w:pPr>
              <w:ind w:firstLine="1920" w:firstLineChars="800"/>
              <w:rPr>
                <w:rFonts w:ascii="宋体" w:hAnsi="宋体" w:eastAsia="宋体" w:cs="宋体"/>
                <w:sz w:val="18"/>
                <w:szCs w:val="18"/>
              </w:rPr>
            </w:pPr>
            <w:r>
              <w:rPr>
                <w:rFonts w:hint="eastAsia" w:ascii="宋体" w:hAnsi="宋体" w:eastAsia="宋体" w:cs="宋体"/>
                <w:sz w:val="24"/>
                <w:szCs w:val="24"/>
              </w:rPr>
              <w:t>2021年度</w:t>
            </w:r>
          </w:p>
        </w:tc>
        <w:tc>
          <w:tcPr>
            <w:tcW w:w="0" w:type="auto"/>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0" w:type="auto"/>
            <w:tcBorders>
              <w:top w:val="nil"/>
              <w:left w:val="nil"/>
              <w:bottom w:val="nil"/>
            </w:tcBorders>
            <w:shd w:val="clear" w:color="auto" w:fill="auto"/>
            <w:noWrap/>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金额单位：万元</w:t>
            </w:r>
          </w:p>
        </w:tc>
      </w:tr>
      <w:tr>
        <w:tblPrEx>
          <w:tblCellMar>
            <w:top w:w="0" w:type="dxa"/>
            <w:left w:w="108" w:type="dxa"/>
            <w:bottom w:w="0" w:type="dxa"/>
            <w:right w:w="108" w:type="dxa"/>
          </w:tblCellMar>
        </w:tblPrEx>
        <w:trPr>
          <w:trHeight w:val="303"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ascii="宋体" w:hAnsi="宋体" w:eastAsia="宋体" w:cs="宋体"/>
                <w:sz w:val="20"/>
                <w:szCs w:val="20"/>
              </w:rPr>
            </w:pPr>
            <w:r>
              <w:rPr>
                <w:rFonts w:hint="eastAsia" w:ascii="宋体" w:hAnsi="宋体" w:eastAsia="宋体" w:cs="宋体"/>
                <w:sz w:val="20"/>
                <w:szCs w:val="20"/>
              </w:rPr>
              <w:t>收入</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ascii="宋体" w:hAnsi="宋体" w:eastAsia="宋体" w:cs="宋体"/>
                <w:sz w:val="20"/>
                <w:szCs w:val="20"/>
              </w:rPr>
            </w:pPr>
            <w:r>
              <w:rPr>
                <w:rFonts w:hint="eastAsia" w:ascii="宋体" w:hAnsi="宋体" w:eastAsia="宋体" w:cs="宋体"/>
                <w:sz w:val="20"/>
                <w:szCs w:val="20"/>
              </w:rPr>
              <w:t>支出</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ascii="宋体" w:hAnsi="宋体" w:eastAsia="宋体" w:cs="宋体"/>
                <w:sz w:val="20"/>
                <w:szCs w:val="20"/>
              </w:rPr>
            </w:pPr>
            <w:r>
              <w:rPr>
                <w:rFonts w:hint="eastAsia" w:ascii="宋体" w:hAnsi="宋体" w:eastAsia="宋体" w:cs="宋体"/>
                <w:sz w:val="20"/>
                <w:szCs w:val="20"/>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行次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ascii="宋体" w:hAnsi="宋体" w:eastAsia="宋体" w:cs="宋体"/>
                <w:sz w:val="20"/>
                <w:szCs w:val="20"/>
              </w:rPr>
            </w:pPr>
            <w:r>
              <w:rPr>
                <w:rFonts w:hint="eastAsia" w:ascii="宋体" w:hAnsi="宋体" w:eastAsia="宋体" w:cs="宋体"/>
                <w:sz w:val="20"/>
                <w:szCs w:val="20"/>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行次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金额</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ascii="宋体" w:hAnsi="宋体" w:eastAsia="宋体" w:cs="宋体"/>
                <w:sz w:val="20"/>
                <w:szCs w:val="20"/>
              </w:rPr>
            </w:pPr>
            <w:r>
              <w:rPr>
                <w:rFonts w:hint="eastAsia" w:ascii="宋体" w:hAnsi="宋体" w:eastAsia="宋体" w:cs="宋体"/>
                <w:sz w:val="20"/>
                <w:szCs w:val="20"/>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ascii="宋体" w:hAnsi="宋体" w:eastAsia="宋体" w:cs="宋体"/>
                <w:sz w:val="20"/>
                <w:szCs w:val="20"/>
              </w:rPr>
            </w:pPr>
            <w:r>
              <w:rPr>
                <w:rFonts w:hint="eastAsia" w:ascii="宋体" w:hAnsi="宋体" w:eastAsia="宋体" w:cs="宋体"/>
                <w:sz w:val="20"/>
                <w:szCs w:val="20"/>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一、一般公共预算财政拨款收入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4,545.20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二、政府性基金预算财政拨款收入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三、国有资本经营预算财政拨款收入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四、上级补助收入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151,870.70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六、经营收入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428.90</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七、附属单位上缴收入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八、其他收入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332.80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2,441.96</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九、卫生健康支出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137,692.01</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十、节能环保支出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十一、城乡社区支出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十二、农林水支出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十三、交通运输支出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十四、资源勘探工业信息等支出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十五、商业服务业等支出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十六、金融支出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十七、援助其他地区支出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十八、自然资源海洋气象等支出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十九、住房保障支出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581.00</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二十、粮油物资储备支出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二十一、国有资本经营预算支出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二十二、灾害防治及应急管理支出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二十三、其他支出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1,120.24</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二十四、债务还本支出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二十五、债务付息支出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二十六、抗疫特别国债安排的支出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156,948.69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142,264.11</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使用非财政拨款结余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结余分配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16,964.50</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年初结转和结余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5,304.93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年末结转和结余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3,025.02</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ascii="宋体" w:hAnsi="宋体" w:eastAsia="宋体" w:cs="宋体"/>
                <w:b/>
                <w:bCs/>
                <w:sz w:val="20"/>
                <w:szCs w:val="20"/>
              </w:rPr>
            </w:pPr>
            <w:r>
              <w:rPr>
                <w:rFonts w:hint="eastAsia" w:ascii="宋体" w:hAnsi="宋体" w:eastAsia="宋体" w:cs="宋体"/>
                <w:b/>
                <w:bCs/>
                <w:sz w:val="20"/>
                <w:szCs w:val="20"/>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162,253.63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ascii="宋体" w:hAnsi="宋体" w:eastAsia="宋体" w:cs="宋体"/>
                <w:b/>
                <w:bCs/>
                <w:sz w:val="20"/>
                <w:szCs w:val="20"/>
              </w:rPr>
            </w:pPr>
            <w:r>
              <w:rPr>
                <w:rFonts w:hint="eastAsia" w:ascii="宋体" w:hAnsi="宋体" w:eastAsia="宋体" w:cs="宋体"/>
                <w:b/>
                <w:bCs/>
                <w:sz w:val="20"/>
                <w:szCs w:val="20"/>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162,253.63</w:t>
            </w:r>
          </w:p>
        </w:tc>
      </w:tr>
      <w:tr>
        <w:tblPrEx>
          <w:tblCellMar>
            <w:top w:w="0" w:type="dxa"/>
            <w:left w:w="108" w:type="dxa"/>
            <w:bottom w:w="0" w:type="dxa"/>
            <w:right w:w="108" w:type="dxa"/>
          </w:tblCellMar>
        </w:tblPrEx>
        <w:trPr>
          <w:trHeight w:val="303" w:hRule="atLeast"/>
        </w:trPr>
        <w:tc>
          <w:tcPr>
            <w:tcW w:w="0" w:type="auto"/>
            <w:gridSpan w:val="6"/>
            <w:tcBorders>
              <w:top w:val="nil"/>
              <w:left w:val="nil"/>
              <w:bottom w:val="nil"/>
              <w:right w:val="nil"/>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注：本表反映部门本年度的总收支和年末结转结余情况。本套报表金额单位转换时可能存在尾数误差。</w:t>
            </w:r>
          </w:p>
        </w:tc>
      </w:tr>
    </w:tbl>
    <w:p>
      <w:pPr>
        <w:spacing w:line="353" w:lineRule="auto"/>
      </w:pPr>
    </w:p>
    <w:tbl>
      <w:tblPr>
        <w:tblStyle w:val="4"/>
        <w:tblW w:w="5347" w:type="pct"/>
        <w:tblInd w:w="0" w:type="dxa"/>
        <w:tblLayout w:type="fixed"/>
        <w:tblCellMar>
          <w:top w:w="0" w:type="dxa"/>
          <w:left w:w="108" w:type="dxa"/>
          <w:bottom w:w="0" w:type="dxa"/>
          <w:right w:w="108" w:type="dxa"/>
        </w:tblCellMar>
      </w:tblPr>
      <w:tblGrid>
        <w:gridCol w:w="384"/>
        <w:gridCol w:w="380"/>
        <w:gridCol w:w="236"/>
        <w:gridCol w:w="3796"/>
        <w:gridCol w:w="1121"/>
        <w:gridCol w:w="184"/>
        <w:gridCol w:w="1528"/>
        <w:gridCol w:w="1306"/>
        <w:gridCol w:w="1317"/>
        <w:gridCol w:w="1153"/>
        <w:gridCol w:w="1288"/>
        <w:gridCol w:w="1718"/>
      </w:tblGrid>
      <w:tr>
        <w:tblPrEx>
          <w:tblCellMar>
            <w:top w:w="0" w:type="dxa"/>
            <w:left w:w="108" w:type="dxa"/>
            <w:bottom w:w="0" w:type="dxa"/>
            <w:right w:w="108" w:type="dxa"/>
          </w:tblCellMar>
        </w:tblPrEx>
        <w:trPr>
          <w:trHeight w:val="375" w:hRule="atLeast"/>
        </w:trPr>
        <w:tc>
          <w:tcPr>
            <w:tcW w:w="5000" w:type="pct"/>
            <w:gridSpan w:val="12"/>
            <w:tcBorders>
              <w:top w:val="nil"/>
              <w:left w:val="nil"/>
              <w:bottom w:val="nil"/>
            </w:tcBorders>
            <w:shd w:val="clear" w:color="auto" w:fill="auto"/>
            <w:noWrap/>
            <w:vAlign w:val="center"/>
          </w:tcPr>
          <w:p>
            <w:pPr>
              <w:jc w:val="center"/>
              <w:rPr>
                <w:rFonts w:ascii="宋体" w:hAnsi="宋体" w:eastAsia="宋体" w:cs="宋体"/>
                <w:sz w:val="18"/>
                <w:szCs w:val="18"/>
              </w:rPr>
            </w:pPr>
            <w:r>
              <w:rPr>
                <w:rFonts w:hint="eastAsia" w:ascii="黑体" w:hAnsi="宋体" w:eastAsia="黑体" w:cs="黑体"/>
                <w:sz w:val="30"/>
                <w:szCs w:val="30"/>
              </w:rPr>
              <w:t>收入决算表</w:t>
            </w:r>
          </w:p>
        </w:tc>
      </w:tr>
      <w:tr>
        <w:tblPrEx>
          <w:tblCellMar>
            <w:top w:w="0" w:type="dxa"/>
            <w:left w:w="108" w:type="dxa"/>
            <w:bottom w:w="0" w:type="dxa"/>
            <w:right w:w="108" w:type="dxa"/>
          </w:tblCellMar>
        </w:tblPrEx>
        <w:trPr>
          <w:trHeight w:val="300" w:hRule="atLeast"/>
        </w:trPr>
        <w:tc>
          <w:tcPr>
            <w:tcW w:w="133" w:type="pct"/>
            <w:tcBorders>
              <w:top w:val="nil"/>
              <w:left w:val="nil"/>
              <w:bottom w:val="nil"/>
              <w:right w:val="nil"/>
            </w:tcBorders>
            <w:shd w:val="clear" w:color="auto" w:fill="auto"/>
            <w:noWrap/>
            <w:vAlign w:val="center"/>
          </w:tcPr>
          <w:p>
            <w:pPr>
              <w:rPr>
                <w:rFonts w:ascii="Tahoma" w:hAnsi="Tahoma" w:eastAsia="Tahoma" w:cs="Tahoma"/>
                <w:sz w:val="16"/>
                <w:szCs w:val="16"/>
              </w:rPr>
            </w:pPr>
          </w:p>
        </w:tc>
        <w:tc>
          <w:tcPr>
            <w:tcW w:w="132"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82"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1317"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389"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594" w:type="pct"/>
            <w:gridSpan w:val="2"/>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453"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457"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400"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447"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596" w:type="pct"/>
            <w:tcBorders>
              <w:top w:val="nil"/>
              <w:left w:val="nil"/>
              <w:bottom w:val="nil"/>
            </w:tcBorders>
            <w:shd w:val="clear" w:color="auto" w:fill="auto"/>
            <w:noWrap/>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公开02表</w:t>
            </w:r>
          </w:p>
        </w:tc>
      </w:tr>
      <w:tr>
        <w:tblPrEx>
          <w:tblCellMar>
            <w:top w:w="0" w:type="dxa"/>
            <w:left w:w="108" w:type="dxa"/>
            <w:bottom w:w="0" w:type="dxa"/>
            <w:right w:w="108" w:type="dxa"/>
          </w:tblCellMar>
        </w:tblPrEx>
        <w:trPr>
          <w:trHeight w:val="300" w:hRule="atLeast"/>
        </w:trPr>
        <w:tc>
          <w:tcPr>
            <w:tcW w:w="1664" w:type="pct"/>
            <w:gridSpan w:val="4"/>
            <w:tcBorders>
              <w:top w:val="nil"/>
              <w:left w:val="nil"/>
              <w:bottom w:val="nil"/>
              <w:right w:val="nil"/>
            </w:tcBorders>
            <w:shd w:val="clear" w:color="auto" w:fill="auto"/>
            <w:noWrap/>
            <w:vAlign w:val="center"/>
          </w:tcPr>
          <w:p>
            <w:pPr>
              <w:rPr>
                <w:rFonts w:ascii="宋体" w:hAnsi="宋体" w:eastAsia="宋体" w:cs="宋体"/>
                <w:sz w:val="18"/>
                <w:szCs w:val="18"/>
              </w:rPr>
            </w:pPr>
            <w:r>
              <w:rPr>
                <w:rFonts w:hint="eastAsia" w:ascii="宋体" w:hAnsi="宋体" w:eastAsia="宋体" w:cs="宋体"/>
                <w:sz w:val="22"/>
                <w:szCs w:val="22"/>
              </w:rPr>
              <w:t>单位名称：河南省胸科医院</w:t>
            </w:r>
          </w:p>
        </w:tc>
        <w:tc>
          <w:tcPr>
            <w:tcW w:w="1436" w:type="pct"/>
            <w:gridSpan w:val="4"/>
            <w:tcBorders>
              <w:top w:val="nil"/>
              <w:left w:val="nil"/>
              <w:bottom w:val="nil"/>
              <w:right w:val="nil"/>
            </w:tcBorders>
            <w:shd w:val="clear" w:color="auto" w:fill="auto"/>
            <w:noWrap/>
            <w:vAlign w:val="center"/>
          </w:tcPr>
          <w:p>
            <w:pPr>
              <w:jc w:val="center"/>
              <w:rPr>
                <w:rFonts w:ascii="宋体" w:hAnsi="宋体" w:eastAsia="宋体" w:cs="宋体"/>
                <w:sz w:val="18"/>
                <w:szCs w:val="18"/>
              </w:rPr>
            </w:pPr>
            <w:r>
              <w:rPr>
                <w:rFonts w:hint="eastAsia" w:ascii="宋体" w:hAnsi="宋体" w:eastAsia="宋体" w:cs="宋体"/>
                <w:sz w:val="24"/>
                <w:szCs w:val="24"/>
              </w:rPr>
              <w:t xml:space="preserve">     2021年度</w:t>
            </w:r>
          </w:p>
        </w:tc>
        <w:tc>
          <w:tcPr>
            <w:tcW w:w="457"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400"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1043" w:type="pct"/>
            <w:gridSpan w:val="2"/>
            <w:tcBorders>
              <w:top w:val="nil"/>
              <w:left w:val="nil"/>
              <w:bottom w:val="nil"/>
            </w:tcBorders>
            <w:shd w:val="clear" w:color="auto" w:fill="auto"/>
            <w:noWrap/>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金额单位：万元</w:t>
            </w:r>
          </w:p>
        </w:tc>
      </w:tr>
      <w:tr>
        <w:tblPrEx>
          <w:tblCellMar>
            <w:top w:w="0" w:type="dxa"/>
            <w:left w:w="108" w:type="dxa"/>
            <w:bottom w:w="0" w:type="dxa"/>
            <w:right w:w="108" w:type="dxa"/>
          </w:tblCellMar>
        </w:tblPrEx>
        <w:trPr>
          <w:trHeight w:val="300" w:hRule="atLeast"/>
        </w:trPr>
        <w:tc>
          <w:tcPr>
            <w:tcW w:w="166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ascii="宋体" w:hAnsi="宋体" w:eastAsia="宋体" w:cs="宋体"/>
                <w:sz w:val="20"/>
                <w:szCs w:val="20"/>
              </w:rPr>
            </w:pPr>
            <w:r>
              <w:rPr>
                <w:rFonts w:hint="eastAsia" w:ascii="宋体" w:hAnsi="宋体" w:eastAsia="宋体" w:cs="宋体"/>
                <w:sz w:val="20"/>
                <w:szCs w:val="20"/>
              </w:rPr>
              <w:t>项目</w:t>
            </w:r>
          </w:p>
        </w:tc>
        <w:tc>
          <w:tcPr>
            <w:tcW w:w="45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本年收入合计</w:t>
            </w:r>
          </w:p>
        </w:tc>
        <w:tc>
          <w:tcPr>
            <w:tcW w:w="5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财政拨款收入</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上级补助收入</w:t>
            </w:r>
          </w:p>
        </w:tc>
        <w:tc>
          <w:tcPr>
            <w:tcW w:w="4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事业收入</w:t>
            </w: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经营收入</w:t>
            </w:r>
          </w:p>
        </w:tc>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附属单位上缴收入</w:t>
            </w: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其他收入</w:t>
            </w:r>
          </w:p>
        </w:tc>
      </w:tr>
      <w:tr>
        <w:tblPrEx>
          <w:tblCellMar>
            <w:top w:w="0" w:type="dxa"/>
            <w:left w:w="108" w:type="dxa"/>
            <w:bottom w:w="0" w:type="dxa"/>
            <w:right w:w="108" w:type="dxa"/>
          </w:tblCellMar>
        </w:tblPrEx>
        <w:trPr>
          <w:trHeight w:val="300" w:hRule="atLeast"/>
        </w:trPr>
        <w:tc>
          <w:tcPr>
            <w:tcW w:w="347"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功能分类科目编码</w:t>
            </w:r>
          </w:p>
        </w:tc>
        <w:tc>
          <w:tcPr>
            <w:tcW w:w="131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科目名称</w:t>
            </w:r>
          </w:p>
        </w:tc>
        <w:tc>
          <w:tcPr>
            <w:tcW w:w="45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4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31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45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4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31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45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66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栏次</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w:t>
            </w: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6</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7</w:t>
            </w:r>
          </w:p>
        </w:tc>
      </w:tr>
      <w:tr>
        <w:tblPrEx>
          <w:tblCellMar>
            <w:top w:w="0" w:type="dxa"/>
            <w:left w:w="108" w:type="dxa"/>
            <w:bottom w:w="0" w:type="dxa"/>
            <w:right w:w="108" w:type="dxa"/>
          </w:tblCellMar>
        </w:tblPrEx>
        <w:trPr>
          <w:trHeight w:val="300" w:hRule="atLeast"/>
        </w:trPr>
        <w:tc>
          <w:tcPr>
            <w:tcW w:w="166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ascii="宋体" w:hAnsi="宋体" w:eastAsia="宋体" w:cs="宋体"/>
                <w:sz w:val="20"/>
                <w:szCs w:val="20"/>
              </w:rPr>
              <w:t>合计</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156,948.69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4,745.20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151,870.70</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332.80</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206</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科学技术支出</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302.85</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6.00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296.85</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20603</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应用研究</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299.85</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3.00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296.85</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2060302</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社会公益研究</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3.00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3.00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2060399</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其他应用研究支出</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296.85</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296.85</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20607</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科学技术普及</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3.00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3.00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2060702</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科普活动</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3.00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3.00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208</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社会保障和就业支出</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2,441.96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11.60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2,430.36</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20805</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行政事业单位养老支出</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2,441.96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11.60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2,430.36</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2080502</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事业单位离退休</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11.60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11.60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2080505</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机关事业单位基本养老保险缴费支出</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2,011.31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2,011.31</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2080506</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机关事业单位职业年金缴费支出</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419.05</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419.05</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210</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卫生健康支出</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153,267.89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4,372.60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148,562.49</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332.80</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21002</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公立医院</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150,765.97</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3,499.50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146,933.68</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332.80</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2100201</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综合医院</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2,986.00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2,986.00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2100208</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其他专科医院</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147,266.47</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146,933.68</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332.80</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2100299</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其他公立医院支出</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513.50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513.50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21003</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基层医疗卫生机构</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12.00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12.00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2100399</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其他基层医疗卫生机构支出</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12.00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12.00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21004</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公共卫生</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846.10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846.10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2100408</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基本公共卫生服务</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7.00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7.00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2100409</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重大公共卫生服务</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500.00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500.00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2100410</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突发公共卫生事件应急处理</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339.10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339.10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21011</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行政事业单位医疗</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1,631.81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3.00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1,628.81</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2101101</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行政单位医疗</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3.00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3.00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2101102</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事业单位医疗</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1,628.81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1,628.81</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21099</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其他卫生健康支出</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12.00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12.00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2109999</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其他卫生健康支出</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12.00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12.00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221</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住房保障支出</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581.00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581.00</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22102</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住房改革支出</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581.00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581.00</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2210201</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住房公积金</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581.00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581.00</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224</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灾害防治及应急管理支出</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155.00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155.00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22407</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自然灾害救灾及恢复重建支出</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155.00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155.00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2240704</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自然灾害灾后重建补助</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155.00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155.00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229</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其他支出</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200.00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200.00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22960</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彩票公益金安排的支出</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200.00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200.00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r>
      <w:tr>
        <w:tblPrEx>
          <w:tblCellMar>
            <w:top w:w="0" w:type="dxa"/>
            <w:left w:w="108" w:type="dxa"/>
            <w:bottom w:w="0" w:type="dxa"/>
            <w:right w:w="108" w:type="dxa"/>
          </w:tblCellMar>
        </w:tblPrEx>
        <w:trPr>
          <w:trHeight w:val="300" w:hRule="atLeast"/>
        </w:trPr>
        <w:tc>
          <w:tcPr>
            <w:tcW w:w="3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2296013</w:t>
            </w:r>
          </w:p>
        </w:tc>
        <w:tc>
          <w:tcPr>
            <w:tcW w:w="1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用于城乡医疗救助的彩票公益金支出</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200.00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200.00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5000" w:type="pct"/>
            <w:gridSpan w:val="12"/>
            <w:tcBorders>
              <w:top w:val="nil"/>
              <w:left w:val="nil"/>
              <w:bottom w:val="nil"/>
              <w:right w:val="nil"/>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注：本表反映部门本年度取得的各项收入情况。</w:t>
            </w:r>
          </w:p>
        </w:tc>
      </w:tr>
    </w:tbl>
    <w:p>
      <w:pPr>
        <w:spacing w:line="352" w:lineRule="auto"/>
      </w:pPr>
    </w:p>
    <w:tbl>
      <w:tblPr>
        <w:tblStyle w:val="4"/>
        <w:tblW w:w="5276" w:type="pct"/>
        <w:tblInd w:w="0" w:type="dxa"/>
        <w:tblLayout w:type="fixed"/>
        <w:tblCellMar>
          <w:top w:w="0" w:type="dxa"/>
          <w:left w:w="108" w:type="dxa"/>
          <w:bottom w:w="0" w:type="dxa"/>
          <w:right w:w="108" w:type="dxa"/>
        </w:tblCellMar>
      </w:tblPr>
      <w:tblGrid>
        <w:gridCol w:w="1100"/>
        <w:gridCol w:w="1311"/>
        <w:gridCol w:w="236"/>
        <w:gridCol w:w="250"/>
        <w:gridCol w:w="2324"/>
        <w:gridCol w:w="1931"/>
        <w:gridCol w:w="1678"/>
        <w:gridCol w:w="1257"/>
        <w:gridCol w:w="1522"/>
        <w:gridCol w:w="1192"/>
        <w:gridCol w:w="1419"/>
      </w:tblGrid>
      <w:tr>
        <w:tblPrEx>
          <w:tblCellMar>
            <w:top w:w="0" w:type="dxa"/>
            <w:left w:w="108" w:type="dxa"/>
            <w:bottom w:w="0" w:type="dxa"/>
            <w:right w:w="108" w:type="dxa"/>
          </w:tblCellMar>
        </w:tblPrEx>
        <w:trPr>
          <w:trHeight w:val="375" w:hRule="atLeast"/>
        </w:trPr>
        <w:tc>
          <w:tcPr>
            <w:tcW w:w="5000" w:type="pct"/>
            <w:gridSpan w:val="11"/>
            <w:tcBorders>
              <w:top w:val="nil"/>
              <w:left w:val="nil"/>
              <w:bottom w:val="nil"/>
            </w:tcBorders>
            <w:shd w:val="clear" w:color="auto" w:fill="auto"/>
            <w:noWrap/>
            <w:vAlign w:val="center"/>
          </w:tcPr>
          <w:p>
            <w:pPr>
              <w:jc w:val="center"/>
              <w:rPr>
                <w:rFonts w:ascii="宋体" w:hAnsi="宋体" w:eastAsia="宋体" w:cs="宋体"/>
                <w:sz w:val="18"/>
                <w:szCs w:val="18"/>
              </w:rPr>
            </w:pPr>
            <w:r>
              <w:rPr>
                <w:rFonts w:hint="eastAsia" w:ascii="黑体" w:hAnsi="宋体" w:eastAsia="黑体" w:cs="黑体"/>
                <w:sz w:val="30"/>
                <w:szCs w:val="30"/>
              </w:rPr>
              <w:t>支出决算表</w:t>
            </w:r>
          </w:p>
        </w:tc>
      </w:tr>
      <w:tr>
        <w:tblPrEx>
          <w:tblCellMar>
            <w:top w:w="0" w:type="dxa"/>
            <w:left w:w="108" w:type="dxa"/>
            <w:bottom w:w="0" w:type="dxa"/>
            <w:right w:w="108" w:type="dxa"/>
          </w:tblCellMar>
        </w:tblPrEx>
        <w:trPr>
          <w:trHeight w:val="300" w:hRule="atLeast"/>
        </w:trPr>
        <w:tc>
          <w:tcPr>
            <w:tcW w:w="848" w:type="pct"/>
            <w:gridSpan w:val="2"/>
            <w:tcBorders>
              <w:top w:val="nil"/>
              <w:left w:val="nil"/>
              <w:bottom w:val="nil"/>
              <w:right w:val="nil"/>
            </w:tcBorders>
            <w:shd w:val="clear" w:color="auto" w:fill="auto"/>
            <w:noWrap/>
            <w:vAlign w:val="center"/>
          </w:tcPr>
          <w:p>
            <w:pPr>
              <w:rPr>
                <w:rFonts w:ascii="Tahoma" w:hAnsi="Tahoma" w:eastAsia="Tahoma" w:cs="Tahoma"/>
                <w:sz w:val="16"/>
                <w:szCs w:val="16"/>
              </w:rPr>
            </w:pPr>
          </w:p>
        </w:tc>
        <w:tc>
          <w:tcPr>
            <w:tcW w:w="83"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88"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817"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679"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590"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442"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535"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419"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499" w:type="pct"/>
            <w:tcBorders>
              <w:top w:val="nil"/>
              <w:left w:val="nil"/>
              <w:bottom w:val="nil"/>
            </w:tcBorders>
            <w:shd w:val="clear" w:color="auto" w:fill="auto"/>
            <w:noWrap/>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公开03表</w:t>
            </w:r>
          </w:p>
        </w:tc>
      </w:tr>
      <w:tr>
        <w:tblPrEx>
          <w:tblCellMar>
            <w:top w:w="0" w:type="dxa"/>
            <w:left w:w="108" w:type="dxa"/>
            <w:bottom w:w="0" w:type="dxa"/>
            <w:right w:w="108" w:type="dxa"/>
          </w:tblCellMar>
        </w:tblPrEx>
        <w:trPr>
          <w:trHeight w:val="300" w:hRule="atLeast"/>
        </w:trPr>
        <w:tc>
          <w:tcPr>
            <w:tcW w:w="1836" w:type="pct"/>
            <w:gridSpan w:val="5"/>
            <w:tcBorders>
              <w:top w:val="nil"/>
              <w:left w:val="nil"/>
              <w:bottom w:val="single" w:color="808080" w:sz="4" w:space="0"/>
              <w:right w:val="nil"/>
            </w:tcBorders>
            <w:shd w:val="clear" w:color="auto" w:fill="auto"/>
            <w:noWrap/>
            <w:vAlign w:val="center"/>
          </w:tcPr>
          <w:p>
            <w:pPr>
              <w:rPr>
                <w:rFonts w:ascii="宋体" w:hAnsi="宋体" w:eastAsia="宋体" w:cs="宋体"/>
                <w:sz w:val="18"/>
                <w:szCs w:val="18"/>
              </w:rPr>
            </w:pPr>
            <w:r>
              <w:rPr>
                <w:rFonts w:hint="eastAsia" w:ascii="宋体" w:hAnsi="宋体" w:eastAsia="宋体" w:cs="宋体"/>
                <w:sz w:val="22"/>
                <w:szCs w:val="22"/>
              </w:rPr>
              <w:t>单位名称：河南省胸科医院</w:t>
            </w:r>
          </w:p>
        </w:tc>
        <w:tc>
          <w:tcPr>
            <w:tcW w:w="1269" w:type="pct"/>
            <w:gridSpan w:val="2"/>
            <w:tcBorders>
              <w:top w:val="nil"/>
              <w:left w:val="nil"/>
              <w:bottom w:val="single" w:color="808080" w:sz="4" w:space="0"/>
              <w:right w:val="nil"/>
            </w:tcBorders>
            <w:shd w:val="clear" w:color="auto" w:fill="auto"/>
            <w:noWrap/>
            <w:vAlign w:val="center"/>
          </w:tcPr>
          <w:p>
            <w:pPr>
              <w:rPr>
                <w:rFonts w:ascii="宋体" w:hAnsi="宋体" w:eastAsia="宋体" w:cs="宋体"/>
                <w:sz w:val="18"/>
                <w:szCs w:val="18"/>
              </w:rPr>
            </w:pPr>
            <w:r>
              <w:rPr>
                <w:rFonts w:hint="eastAsia" w:ascii="宋体" w:hAnsi="宋体" w:eastAsia="宋体" w:cs="宋体"/>
                <w:sz w:val="24"/>
                <w:szCs w:val="24"/>
              </w:rPr>
              <w:t xml:space="preserve">           2021年度</w:t>
            </w:r>
          </w:p>
        </w:tc>
        <w:tc>
          <w:tcPr>
            <w:tcW w:w="442" w:type="pct"/>
            <w:tcBorders>
              <w:top w:val="nil"/>
              <w:left w:val="nil"/>
              <w:bottom w:val="single" w:color="808080" w:sz="4" w:space="0"/>
              <w:right w:val="nil"/>
            </w:tcBorders>
            <w:shd w:val="clear" w:color="auto" w:fill="auto"/>
            <w:noWrap/>
            <w:vAlign w:val="center"/>
          </w:tcPr>
          <w:p>
            <w:pPr>
              <w:rPr>
                <w:rFonts w:ascii="宋体" w:hAnsi="宋体" w:eastAsia="宋体" w:cs="宋体"/>
                <w:sz w:val="18"/>
                <w:szCs w:val="18"/>
              </w:rPr>
            </w:pPr>
          </w:p>
        </w:tc>
        <w:tc>
          <w:tcPr>
            <w:tcW w:w="535" w:type="pct"/>
            <w:tcBorders>
              <w:top w:val="nil"/>
              <w:left w:val="nil"/>
              <w:bottom w:val="single" w:color="auto" w:sz="4" w:space="0"/>
              <w:right w:val="nil"/>
            </w:tcBorders>
            <w:shd w:val="clear" w:color="auto" w:fill="auto"/>
            <w:noWrap/>
            <w:vAlign w:val="center"/>
          </w:tcPr>
          <w:p>
            <w:pPr>
              <w:rPr>
                <w:rFonts w:ascii="宋体" w:hAnsi="宋体" w:eastAsia="宋体" w:cs="宋体"/>
                <w:sz w:val="18"/>
                <w:szCs w:val="18"/>
              </w:rPr>
            </w:pPr>
          </w:p>
        </w:tc>
        <w:tc>
          <w:tcPr>
            <w:tcW w:w="918" w:type="pct"/>
            <w:gridSpan w:val="2"/>
            <w:tcBorders>
              <w:top w:val="nil"/>
              <w:left w:val="nil"/>
              <w:bottom w:val="single" w:color="auto" w:sz="4" w:space="0"/>
            </w:tcBorders>
            <w:shd w:val="clear" w:color="auto" w:fill="auto"/>
            <w:noWrap/>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金额单位：万元</w:t>
            </w:r>
          </w:p>
        </w:tc>
      </w:tr>
      <w:tr>
        <w:tblPrEx>
          <w:tblCellMar>
            <w:top w:w="0" w:type="dxa"/>
            <w:left w:w="108" w:type="dxa"/>
            <w:bottom w:w="0" w:type="dxa"/>
            <w:right w:w="108" w:type="dxa"/>
          </w:tblCellMar>
        </w:tblPrEx>
        <w:trPr>
          <w:trHeight w:val="300" w:hRule="atLeast"/>
        </w:trPr>
        <w:tc>
          <w:tcPr>
            <w:tcW w:w="1836" w:type="pct"/>
            <w:gridSpan w:val="5"/>
            <w:tcBorders>
              <w:top w:val="nil"/>
              <w:left w:val="single" w:color="000000" w:sz="4" w:space="0"/>
              <w:bottom w:val="single" w:color="000000" w:sz="4" w:space="0"/>
              <w:right w:val="single" w:color="000000" w:sz="4" w:space="0"/>
            </w:tcBorders>
            <w:shd w:val="clear" w:color="auto" w:fill="auto"/>
            <w:noWrap/>
            <w:vAlign w:val="center"/>
          </w:tcPr>
          <w:p>
            <w:pPr>
              <w:jc w:val="both"/>
              <w:textAlignment w:val="center"/>
              <w:rPr>
                <w:rFonts w:ascii="宋体" w:hAnsi="宋体" w:eastAsia="宋体" w:cs="宋体"/>
                <w:sz w:val="20"/>
                <w:szCs w:val="20"/>
              </w:rPr>
            </w:pPr>
            <w:r>
              <w:rPr>
                <w:rFonts w:hint="eastAsia" w:ascii="宋体" w:hAnsi="宋体" w:eastAsia="宋体" w:cs="宋体"/>
                <w:sz w:val="20"/>
                <w:szCs w:val="20"/>
              </w:rPr>
              <w:t>项目</w:t>
            </w:r>
          </w:p>
        </w:tc>
        <w:tc>
          <w:tcPr>
            <w:tcW w:w="679" w:type="pct"/>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本年支出合计</w:t>
            </w:r>
          </w:p>
        </w:tc>
        <w:tc>
          <w:tcPr>
            <w:tcW w:w="590" w:type="pct"/>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基本支出</w:t>
            </w:r>
          </w:p>
        </w:tc>
        <w:tc>
          <w:tcPr>
            <w:tcW w:w="442" w:type="pct"/>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项目支出</w:t>
            </w:r>
          </w:p>
        </w:tc>
        <w:tc>
          <w:tcPr>
            <w:tcW w:w="535" w:type="pct"/>
            <w:vMerge w:val="restart"/>
            <w:tcBorders>
              <w:top w:val="single" w:color="auto"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上缴上级支出</w:t>
            </w:r>
          </w:p>
        </w:tc>
        <w:tc>
          <w:tcPr>
            <w:tcW w:w="419" w:type="pct"/>
            <w:vMerge w:val="restart"/>
            <w:tcBorders>
              <w:top w:val="single" w:color="auto"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经营支出</w:t>
            </w:r>
          </w:p>
        </w:tc>
        <w:tc>
          <w:tcPr>
            <w:tcW w:w="499" w:type="pct"/>
            <w:vMerge w:val="restart"/>
            <w:tcBorders>
              <w:top w:val="single" w:color="auto"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对附属单位补助支出</w:t>
            </w:r>
          </w:p>
        </w:tc>
      </w:tr>
      <w:tr>
        <w:tblPrEx>
          <w:tblCellMar>
            <w:top w:w="0" w:type="dxa"/>
            <w:left w:w="108" w:type="dxa"/>
            <w:bottom w:w="0" w:type="dxa"/>
            <w:right w:w="108" w:type="dxa"/>
          </w:tblCellMar>
        </w:tblPrEx>
        <w:trPr>
          <w:trHeight w:val="300" w:hRule="atLeast"/>
        </w:trPr>
        <w:tc>
          <w:tcPr>
            <w:tcW w:w="387" w:type="pct"/>
            <w:vMerge w:val="restart"/>
            <w:tcBorders>
              <w:top w:val="nil"/>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功能分类科目编码</w:t>
            </w:r>
          </w:p>
        </w:tc>
        <w:tc>
          <w:tcPr>
            <w:tcW w:w="1449" w:type="pct"/>
            <w:gridSpan w:val="4"/>
            <w:vMerge w:val="restart"/>
            <w:tcBorders>
              <w:top w:val="nil"/>
              <w:left w:val="nil"/>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科目名称</w:t>
            </w:r>
          </w:p>
        </w:tc>
        <w:tc>
          <w:tcPr>
            <w:tcW w:w="679"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90"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42"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35"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9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87"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449" w:type="pct"/>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679"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90"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42"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35"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9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87"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449" w:type="pct"/>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679"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90"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42"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35"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1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9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836"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栏次</w:t>
            </w:r>
          </w:p>
        </w:tc>
        <w:tc>
          <w:tcPr>
            <w:tcW w:w="6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6</w:t>
            </w:r>
          </w:p>
        </w:tc>
      </w:tr>
      <w:tr>
        <w:tblPrEx>
          <w:tblCellMar>
            <w:top w:w="0" w:type="dxa"/>
            <w:left w:w="108" w:type="dxa"/>
            <w:bottom w:w="0" w:type="dxa"/>
            <w:right w:w="108" w:type="dxa"/>
          </w:tblCellMar>
        </w:tblPrEx>
        <w:trPr>
          <w:trHeight w:val="300" w:hRule="atLeast"/>
        </w:trPr>
        <w:tc>
          <w:tcPr>
            <w:tcW w:w="1836"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ascii="宋体" w:hAnsi="宋体" w:eastAsia="宋体" w:cs="宋体"/>
                <w:sz w:val="20"/>
                <w:szCs w:val="20"/>
              </w:rPr>
              <w:t>合计</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142,264.11</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134,953.74</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7,310.36</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206</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科学技术支出</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428.90</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428.90</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20603</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应用研究</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365.60</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365.60</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2060399</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其他应用研究支出</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365.60</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365.60</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20604</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技术研究与开发</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62.01</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62.01</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2060499</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其他技术研究与开发支出</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62.01</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62.01</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20607</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科学技术普及</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1.29</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1.29</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2060702</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科普活动</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1.29</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1.29</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208</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社会保障和就业支出</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2,441.96</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2,441.96</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20805</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行政事业单位养老支出</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2,441.96</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2,441.96</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2080502</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事业单位离退休</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11.60</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11.60</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2080505</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机关事业单位基本养老保险缴费支出</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2,011.31</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2,011.31</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2080506</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机关事业单位职业年金缴费支出</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419.05</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419.05</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210</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卫生健康支出</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137,692.01</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131,930.79</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5,761.22</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21002</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公立医院</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133,541.89</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130,301.97</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3,239.92</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2100201</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综合医院</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2,486.00</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2,486.00</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2100208</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其他专科医院</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130,301.97</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130,301.97</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2100299</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其他公立医院支出</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753.92</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753.92</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21003</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基层医疗卫生机构</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5.00</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5.00</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2100399</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其他基层医疗卫生机构支出</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5.00</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5.00</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21004</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公共卫生</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1,916.13</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1,916.13</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2100408</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基本公共卫生服务</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3.48</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3.48</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2100409</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重大公共卫生服务</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519.73</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519.73</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2100410</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突发公共卫生事件应急处理</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1,392.92</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1,392.92</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21011</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行政事业单位医疗</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1,631.81</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1,628.81</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3.00</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2101101</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行政单位医疗</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3.00</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3.00</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2101102</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事业单位医疗</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1,628.81</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1,628.81</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21099</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其他卫生健康支出</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597.18</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597.18</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2109999</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其他卫生健康支出</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597.18</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597.18</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221</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住房保障支出</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581.00</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581.00</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22102</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住房改革支出</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581.00</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581.00</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2210201</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住房公积金</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581.00</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581.00</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229</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其他支出</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1,120.24</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1,120.24</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22960</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彩票公益金安排的支出</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1,120.24</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1,120.24</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2296013</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用于城乡医疗救助的彩票公益金支出</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947.31</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947.31</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2296099</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用于其他社会公益事业的彩票公益金支出</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172.93</w:t>
            </w: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172.93</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5000" w:type="pct"/>
            <w:gridSpan w:val="11"/>
            <w:tcBorders>
              <w:top w:val="nil"/>
              <w:left w:val="nil"/>
              <w:bottom w:val="nil"/>
              <w:right w:val="nil"/>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注：本表反映部门本年度各项支出情况。</w:t>
            </w:r>
          </w:p>
        </w:tc>
      </w:tr>
    </w:tbl>
    <w:p>
      <w:pPr>
        <w:spacing w:line="346" w:lineRule="auto"/>
      </w:pPr>
    </w:p>
    <w:tbl>
      <w:tblPr>
        <w:tblStyle w:val="4"/>
        <w:tblW w:w="5352" w:type="pct"/>
        <w:tblInd w:w="0" w:type="dxa"/>
        <w:tblLayout w:type="fixed"/>
        <w:tblCellMar>
          <w:top w:w="0" w:type="dxa"/>
          <w:left w:w="108" w:type="dxa"/>
          <w:bottom w:w="0" w:type="dxa"/>
          <w:right w:w="108" w:type="dxa"/>
        </w:tblCellMar>
      </w:tblPr>
      <w:tblGrid>
        <w:gridCol w:w="2388"/>
        <w:gridCol w:w="554"/>
        <w:gridCol w:w="219"/>
        <w:gridCol w:w="490"/>
        <w:gridCol w:w="1134"/>
        <w:gridCol w:w="1769"/>
        <w:gridCol w:w="785"/>
        <w:gridCol w:w="52"/>
        <w:gridCol w:w="655"/>
        <w:gridCol w:w="1255"/>
        <w:gridCol w:w="1786"/>
        <w:gridCol w:w="1624"/>
        <w:gridCol w:w="1714"/>
      </w:tblGrid>
      <w:tr>
        <w:tblPrEx>
          <w:tblCellMar>
            <w:top w:w="0" w:type="dxa"/>
            <w:left w:w="108" w:type="dxa"/>
            <w:bottom w:w="0" w:type="dxa"/>
            <w:right w:w="108" w:type="dxa"/>
          </w:tblCellMar>
        </w:tblPrEx>
        <w:trPr>
          <w:trHeight w:val="375" w:hRule="atLeast"/>
        </w:trPr>
        <w:tc>
          <w:tcPr>
            <w:tcW w:w="5000" w:type="pct"/>
            <w:gridSpan w:val="13"/>
            <w:tcBorders>
              <w:left w:val="nil"/>
              <w:bottom w:val="nil"/>
            </w:tcBorders>
            <w:shd w:val="clear" w:color="auto" w:fill="auto"/>
            <w:noWrap/>
            <w:vAlign w:val="center"/>
          </w:tcPr>
          <w:p>
            <w:pPr>
              <w:jc w:val="center"/>
              <w:rPr>
                <w:rFonts w:ascii="宋体" w:hAnsi="宋体" w:eastAsia="宋体" w:cs="宋体"/>
                <w:sz w:val="18"/>
                <w:szCs w:val="18"/>
              </w:rPr>
            </w:pPr>
            <w:r>
              <w:rPr>
                <w:rFonts w:hint="eastAsia" w:ascii="黑体" w:hAnsi="宋体" w:eastAsia="黑体" w:cs="黑体"/>
                <w:sz w:val="30"/>
                <w:szCs w:val="30"/>
              </w:rPr>
              <w:t>财政拨款收入支出决算总表</w:t>
            </w:r>
          </w:p>
        </w:tc>
      </w:tr>
      <w:tr>
        <w:tblPrEx>
          <w:tblCellMar>
            <w:top w:w="0" w:type="dxa"/>
            <w:left w:w="108" w:type="dxa"/>
            <w:bottom w:w="0" w:type="dxa"/>
            <w:right w:w="108" w:type="dxa"/>
          </w:tblCellMar>
        </w:tblPrEx>
        <w:trPr>
          <w:trHeight w:val="300" w:hRule="atLeast"/>
        </w:trPr>
        <w:tc>
          <w:tcPr>
            <w:tcW w:w="828" w:type="pct"/>
            <w:tcBorders>
              <w:top w:val="nil"/>
              <w:left w:val="nil"/>
              <w:bottom w:val="nil"/>
              <w:right w:val="nil"/>
            </w:tcBorders>
            <w:shd w:val="clear" w:color="auto" w:fill="auto"/>
            <w:noWrap/>
            <w:vAlign w:val="center"/>
          </w:tcPr>
          <w:p>
            <w:pPr>
              <w:rPr>
                <w:rFonts w:ascii="Tahoma" w:hAnsi="Tahoma" w:eastAsia="Tahoma" w:cs="Tahoma"/>
                <w:sz w:val="16"/>
                <w:szCs w:val="16"/>
              </w:rPr>
            </w:pPr>
          </w:p>
        </w:tc>
        <w:tc>
          <w:tcPr>
            <w:tcW w:w="268" w:type="pct"/>
            <w:gridSpan w:val="2"/>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563" w:type="pct"/>
            <w:gridSpan w:val="2"/>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613"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290" w:type="pct"/>
            <w:gridSpan w:val="2"/>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662" w:type="pct"/>
            <w:gridSpan w:val="2"/>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619"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563"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594" w:type="pct"/>
            <w:tcBorders>
              <w:top w:val="nil"/>
              <w:left w:val="nil"/>
              <w:bottom w:val="nil"/>
            </w:tcBorders>
            <w:shd w:val="clear" w:color="auto" w:fill="auto"/>
            <w:noWrap/>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公开04表</w:t>
            </w:r>
          </w:p>
        </w:tc>
      </w:tr>
      <w:tr>
        <w:tblPrEx>
          <w:tblCellMar>
            <w:top w:w="0" w:type="dxa"/>
            <w:left w:w="108" w:type="dxa"/>
            <w:bottom w:w="0" w:type="dxa"/>
            <w:right w:w="108" w:type="dxa"/>
          </w:tblCellMar>
        </w:tblPrEx>
        <w:trPr>
          <w:trHeight w:val="300" w:hRule="atLeast"/>
        </w:trPr>
        <w:tc>
          <w:tcPr>
            <w:tcW w:w="1659" w:type="pct"/>
            <w:gridSpan w:val="5"/>
            <w:tcBorders>
              <w:top w:val="nil"/>
              <w:left w:val="nil"/>
              <w:bottom w:val="single" w:color="808080" w:sz="4" w:space="0"/>
              <w:right w:val="nil"/>
            </w:tcBorders>
            <w:shd w:val="clear" w:color="auto" w:fill="auto"/>
            <w:noWrap/>
            <w:vAlign w:val="center"/>
          </w:tcPr>
          <w:p>
            <w:pPr>
              <w:rPr>
                <w:rFonts w:ascii="宋体" w:hAnsi="宋体" w:eastAsia="宋体" w:cs="宋体"/>
                <w:sz w:val="18"/>
                <w:szCs w:val="18"/>
              </w:rPr>
            </w:pPr>
            <w:r>
              <w:rPr>
                <w:rFonts w:hint="eastAsia" w:ascii="宋体" w:hAnsi="宋体" w:eastAsia="宋体" w:cs="宋体"/>
                <w:sz w:val="22"/>
                <w:szCs w:val="22"/>
              </w:rPr>
              <w:t>单位名称：河南省胸科医院</w:t>
            </w:r>
          </w:p>
        </w:tc>
        <w:tc>
          <w:tcPr>
            <w:tcW w:w="1565" w:type="pct"/>
            <w:gridSpan w:val="5"/>
            <w:tcBorders>
              <w:top w:val="nil"/>
              <w:left w:val="nil"/>
              <w:bottom w:val="single" w:color="auto" w:sz="4" w:space="0"/>
              <w:right w:val="nil"/>
            </w:tcBorders>
            <w:shd w:val="clear" w:color="auto" w:fill="auto"/>
            <w:noWrap/>
            <w:vAlign w:val="center"/>
          </w:tcPr>
          <w:p>
            <w:pPr>
              <w:jc w:val="center"/>
              <w:rPr>
                <w:rFonts w:ascii="宋体" w:hAnsi="宋体" w:eastAsia="宋体" w:cs="宋体"/>
                <w:sz w:val="18"/>
                <w:szCs w:val="18"/>
              </w:rPr>
            </w:pPr>
            <w:r>
              <w:rPr>
                <w:rFonts w:hint="eastAsia" w:ascii="宋体" w:hAnsi="宋体" w:eastAsia="宋体" w:cs="宋体"/>
                <w:sz w:val="22"/>
                <w:szCs w:val="22"/>
              </w:rPr>
              <w:t xml:space="preserve">            2021年度</w:t>
            </w:r>
          </w:p>
        </w:tc>
        <w:tc>
          <w:tcPr>
            <w:tcW w:w="619" w:type="pct"/>
            <w:tcBorders>
              <w:top w:val="nil"/>
              <w:left w:val="nil"/>
              <w:bottom w:val="single" w:color="auto" w:sz="4" w:space="0"/>
              <w:right w:val="nil"/>
            </w:tcBorders>
            <w:shd w:val="clear" w:color="auto" w:fill="auto"/>
            <w:noWrap/>
            <w:vAlign w:val="center"/>
          </w:tcPr>
          <w:p>
            <w:pPr>
              <w:rPr>
                <w:rFonts w:ascii="宋体" w:hAnsi="宋体" w:eastAsia="宋体" w:cs="宋体"/>
                <w:sz w:val="18"/>
                <w:szCs w:val="18"/>
              </w:rPr>
            </w:pPr>
          </w:p>
        </w:tc>
        <w:tc>
          <w:tcPr>
            <w:tcW w:w="1" w:type="pct"/>
            <w:gridSpan w:val="2"/>
            <w:tcBorders>
              <w:top w:val="nil"/>
              <w:left w:val="nil"/>
              <w:bottom w:val="single" w:color="auto" w:sz="4" w:space="0"/>
            </w:tcBorders>
            <w:shd w:val="clear" w:color="auto" w:fill="auto"/>
            <w:noWrap/>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金额单位：万元</w:t>
            </w:r>
          </w:p>
        </w:tc>
      </w:tr>
      <w:tr>
        <w:tblPrEx>
          <w:tblCellMar>
            <w:top w:w="0" w:type="dxa"/>
            <w:left w:w="108" w:type="dxa"/>
            <w:bottom w:w="0" w:type="dxa"/>
            <w:right w:w="108" w:type="dxa"/>
          </w:tblCellMar>
        </w:tblPrEx>
        <w:trPr>
          <w:trHeight w:val="300" w:hRule="atLeast"/>
        </w:trPr>
        <w:tc>
          <w:tcPr>
            <w:tcW w:w="1659" w:type="pct"/>
            <w:gridSpan w:val="5"/>
            <w:tcBorders>
              <w:top w:val="nil"/>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收     入</w:t>
            </w:r>
          </w:p>
        </w:tc>
        <w:tc>
          <w:tcPr>
            <w:tcW w:w="3341" w:type="pct"/>
            <w:gridSpan w:val="8"/>
            <w:tcBorders>
              <w:top w:val="single" w:color="auto"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支     出</w:t>
            </w:r>
          </w:p>
        </w:tc>
      </w:tr>
      <w:tr>
        <w:tblPrEx>
          <w:tblCellMar>
            <w:top w:w="0" w:type="dxa"/>
            <w:left w:w="108" w:type="dxa"/>
            <w:bottom w:w="0" w:type="dxa"/>
            <w:right w:w="108" w:type="dxa"/>
          </w:tblCellMar>
        </w:tblPrEx>
        <w:trPr>
          <w:trHeight w:val="285" w:hRule="atLeast"/>
        </w:trPr>
        <w:tc>
          <w:tcPr>
            <w:tcW w:w="1020" w:type="pct"/>
            <w:gridSpan w:val="2"/>
            <w:vMerge w:val="restart"/>
            <w:tcBorders>
              <w:top w:val="nil"/>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项目</w:t>
            </w:r>
          </w:p>
        </w:tc>
        <w:tc>
          <w:tcPr>
            <w:tcW w:w="246" w:type="pct"/>
            <w:gridSpan w:val="2"/>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行次</w:t>
            </w:r>
          </w:p>
        </w:tc>
        <w:tc>
          <w:tcPr>
            <w:tcW w:w="393" w:type="pct"/>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金额</w:t>
            </w:r>
          </w:p>
        </w:tc>
        <w:tc>
          <w:tcPr>
            <w:tcW w:w="885" w:type="pct"/>
            <w:gridSpan w:val="2"/>
            <w:vMerge w:val="restart"/>
            <w:tcBorders>
              <w:top w:val="nil"/>
              <w:left w:val="nil"/>
              <w:bottom w:val="single" w:color="000000" w:sz="4" w:space="0"/>
              <w:right w:val="single" w:color="000000" w:sz="4" w:space="0"/>
            </w:tcBorders>
            <w:shd w:val="clear" w:color="auto" w:fill="auto"/>
            <w:vAlign w:val="center"/>
          </w:tcPr>
          <w:p>
            <w:pPr>
              <w:jc w:val="center"/>
              <w:textAlignment w:val="bottom"/>
              <w:rPr>
                <w:rFonts w:ascii="宋体" w:hAnsi="宋体" w:eastAsia="宋体" w:cs="宋体"/>
                <w:sz w:val="20"/>
                <w:szCs w:val="20"/>
              </w:rPr>
            </w:pPr>
            <w:r>
              <w:rPr>
                <w:rFonts w:hint="eastAsia" w:ascii="宋体" w:hAnsi="宋体" w:eastAsia="宋体" w:cs="宋体"/>
                <w:sz w:val="20"/>
                <w:szCs w:val="20"/>
              </w:rPr>
              <w:t>项目</w:t>
            </w:r>
          </w:p>
        </w:tc>
        <w:tc>
          <w:tcPr>
            <w:tcW w:w="245" w:type="pct"/>
            <w:gridSpan w:val="2"/>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行次</w:t>
            </w:r>
          </w:p>
        </w:tc>
        <w:tc>
          <w:tcPr>
            <w:tcW w:w="435" w:type="pct"/>
            <w:vMerge w:val="restart"/>
            <w:tcBorders>
              <w:top w:val="nil"/>
              <w:left w:val="nil"/>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合计</w:t>
            </w:r>
          </w:p>
        </w:tc>
        <w:tc>
          <w:tcPr>
            <w:tcW w:w="619" w:type="pct"/>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一般公共预算财政拨款</w:t>
            </w:r>
          </w:p>
        </w:tc>
        <w:tc>
          <w:tcPr>
            <w:tcW w:w="563" w:type="pct"/>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政府性基金预算财政拨款</w:t>
            </w:r>
          </w:p>
        </w:tc>
        <w:tc>
          <w:tcPr>
            <w:tcW w:w="594" w:type="pct"/>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国有资本经营预算财政拨款</w:t>
            </w:r>
          </w:p>
        </w:tc>
      </w:tr>
      <w:tr>
        <w:tblPrEx>
          <w:tblCellMar>
            <w:top w:w="0" w:type="dxa"/>
            <w:left w:w="108" w:type="dxa"/>
            <w:bottom w:w="0" w:type="dxa"/>
            <w:right w:w="108" w:type="dxa"/>
          </w:tblCellMar>
        </w:tblPrEx>
        <w:trPr>
          <w:trHeight w:val="600" w:hRule="atLeast"/>
        </w:trPr>
        <w:tc>
          <w:tcPr>
            <w:tcW w:w="1020" w:type="pct"/>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both"/>
              <w:rPr>
                <w:rFonts w:ascii="宋体" w:hAnsi="宋体" w:eastAsia="宋体" w:cs="宋体"/>
                <w:sz w:val="20"/>
                <w:szCs w:val="20"/>
              </w:rPr>
            </w:pPr>
          </w:p>
        </w:tc>
        <w:tc>
          <w:tcPr>
            <w:tcW w:w="246" w:type="pct"/>
            <w:gridSpan w:val="2"/>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393"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885" w:type="pct"/>
            <w:gridSpan w:val="2"/>
            <w:vMerge w:val="continue"/>
            <w:tcBorders>
              <w:top w:val="nil"/>
              <w:left w:val="nil"/>
              <w:bottom w:val="single" w:color="000000" w:sz="4" w:space="0"/>
              <w:right w:val="single" w:color="000000" w:sz="4" w:space="0"/>
            </w:tcBorders>
            <w:shd w:val="clear" w:color="auto" w:fill="auto"/>
            <w:vAlign w:val="bottom"/>
          </w:tcPr>
          <w:p>
            <w:pPr>
              <w:jc w:val="both"/>
              <w:rPr>
                <w:rFonts w:ascii="宋体" w:hAnsi="宋体" w:eastAsia="宋体" w:cs="宋体"/>
                <w:sz w:val="20"/>
                <w:szCs w:val="20"/>
              </w:rPr>
            </w:pPr>
          </w:p>
        </w:tc>
        <w:tc>
          <w:tcPr>
            <w:tcW w:w="245" w:type="pct"/>
            <w:gridSpan w:val="2"/>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35" w:type="pct"/>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619"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63"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94"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jc w:val="both"/>
              <w:textAlignment w:val="center"/>
              <w:rPr>
                <w:rFonts w:ascii="宋体" w:hAnsi="宋体" w:eastAsia="宋体" w:cs="宋体"/>
                <w:sz w:val="20"/>
                <w:szCs w:val="20"/>
              </w:rPr>
            </w:pPr>
            <w:r>
              <w:rPr>
                <w:rFonts w:hint="eastAsia" w:ascii="宋体" w:hAnsi="宋体" w:eastAsia="宋体" w:cs="宋体"/>
                <w:sz w:val="20"/>
                <w:szCs w:val="20"/>
              </w:rPr>
              <w:t>栏次</w:t>
            </w:r>
          </w:p>
        </w:tc>
        <w:tc>
          <w:tcPr>
            <w:tcW w:w="246" w:type="pct"/>
            <w:gridSpan w:val="2"/>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393" w:type="pct"/>
            <w:tcBorders>
              <w:top w:val="nil"/>
              <w:left w:val="nil"/>
              <w:bottom w:val="nil"/>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w:t>
            </w:r>
          </w:p>
        </w:tc>
        <w:tc>
          <w:tcPr>
            <w:tcW w:w="885" w:type="pct"/>
            <w:gridSpan w:val="2"/>
            <w:tcBorders>
              <w:top w:val="nil"/>
              <w:left w:val="nil"/>
              <w:bottom w:val="nil"/>
              <w:right w:val="single" w:color="000000" w:sz="4" w:space="0"/>
            </w:tcBorders>
            <w:shd w:val="clear" w:color="auto" w:fill="auto"/>
            <w:noWrap/>
            <w:vAlign w:val="bottom"/>
          </w:tcPr>
          <w:p>
            <w:pPr>
              <w:jc w:val="both"/>
              <w:textAlignment w:val="bottom"/>
              <w:rPr>
                <w:rFonts w:ascii="宋体" w:hAnsi="宋体" w:eastAsia="宋体" w:cs="宋体"/>
                <w:sz w:val="20"/>
                <w:szCs w:val="20"/>
              </w:rPr>
            </w:pPr>
            <w:r>
              <w:rPr>
                <w:rFonts w:hint="eastAsia" w:ascii="宋体" w:hAnsi="宋体" w:eastAsia="宋体" w:cs="宋体"/>
                <w:sz w:val="20"/>
                <w:szCs w:val="20"/>
              </w:rPr>
              <w:t>栏次</w:t>
            </w:r>
          </w:p>
        </w:tc>
        <w:tc>
          <w:tcPr>
            <w:tcW w:w="245" w:type="pct"/>
            <w:gridSpan w:val="2"/>
            <w:tcBorders>
              <w:top w:val="nil"/>
              <w:left w:val="nil"/>
              <w:bottom w:val="nil"/>
              <w:right w:val="single" w:color="000000" w:sz="4" w:space="0"/>
            </w:tcBorders>
            <w:shd w:val="clear" w:color="auto" w:fill="auto"/>
            <w:noWrap/>
            <w:vAlign w:val="center"/>
          </w:tcPr>
          <w:p>
            <w:pPr>
              <w:jc w:val="center"/>
              <w:rPr>
                <w:rFonts w:ascii="宋体" w:hAnsi="宋体" w:eastAsia="宋体" w:cs="宋体"/>
                <w:sz w:val="20"/>
                <w:szCs w:val="20"/>
              </w:rPr>
            </w:pPr>
          </w:p>
        </w:tc>
        <w:tc>
          <w:tcPr>
            <w:tcW w:w="435" w:type="pct"/>
            <w:tcBorders>
              <w:top w:val="nil"/>
              <w:left w:val="nil"/>
              <w:bottom w:val="nil"/>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w:t>
            </w:r>
          </w:p>
        </w:tc>
        <w:tc>
          <w:tcPr>
            <w:tcW w:w="619" w:type="pct"/>
            <w:tcBorders>
              <w:top w:val="nil"/>
              <w:left w:val="nil"/>
              <w:bottom w:val="nil"/>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w:t>
            </w:r>
          </w:p>
        </w:tc>
        <w:tc>
          <w:tcPr>
            <w:tcW w:w="563" w:type="pct"/>
            <w:tcBorders>
              <w:top w:val="nil"/>
              <w:left w:val="nil"/>
              <w:bottom w:val="nil"/>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w:t>
            </w:r>
          </w:p>
        </w:tc>
        <w:tc>
          <w:tcPr>
            <w:tcW w:w="594" w:type="pct"/>
            <w:tcBorders>
              <w:top w:val="nil"/>
              <w:left w:val="nil"/>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w:t>
            </w: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一、一般公共预算财政拨款</w:t>
            </w: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4,545.20</w:t>
            </w: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一、一般公共服务支出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33</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二、政府性基金预算财政拨款</w:t>
            </w: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200.00</w:t>
            </w: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二、外交支出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34</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三、国有资本经营财政拨款</w:t>
            </w: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三、国防支出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35</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四、公共安全支出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36</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五、教育支出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37</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6</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六、科学技术支出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38</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63.30</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63.30</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7</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七、文化旅游体育与传媒支出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39</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8</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八、社会保障和就业支出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40</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11.60</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11.60</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9</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九、卫生健康支出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41</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5,761.22</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5,761.22</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10</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十、节能环保支出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42</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11</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十一、城乡社区支出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43</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12</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十二、农林水支出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44</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13</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十三、交通运输支出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45</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14</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十四、资源勘探工业信息等支出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46</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15</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十五、商业服务业等支出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47</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16</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十六、金融支出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48</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17</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十七、援助其他地区支出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49</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18</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十八、自然资源海洋气象等支出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50</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19</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十九、住房保障支出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51</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20</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二十、粮油物资储备支出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52</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21</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二十一、国有资本经营预算支出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53</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22</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二十二、灾害防治及应急管理支出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54</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23</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二十三、其他支出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55</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1,120.24</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1,120.24</w:t>
            </w: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sz w:val="20"/>
                <w:szCs w:val="20"/>
              </w:rPr>
            </w:pP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24</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二十四、债务还本支出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56</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25</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二十五、债务付息支出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57</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26</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sz w:val="20"/>
                <w:szCs w:val="20"/>
              </w:rPr>
            </w:pP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二十六、抗疫特别国债安排的支出</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58</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rPr>
              <w:t>本年收入合计</w:t>
            </w: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27</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4,745.20</w:t>
            </w: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sz w:val="20"/>
                <w:szCs w:val="20"/>
              </w:rPr>
            </w:pPr>
            <w:r>
              <w:rPr>
                <w:rFonts w:hint="eastAsia" w:ascii="宋体" w:hAnsi="宋体" w:eastAsia="宋体" w:cs="宋体"/>
                <w:b/>
                <w:bCs/>
                <w:sz w:val="20"/>
                <w:szCs w:val="20"/>
              </w:rPr>
              <w:t>本年支出合计</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59</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6,956.36</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5,836.12</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1,120.24</w:t>
            </w: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年初财政拨款结转和结余</w:t>
            </w: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28</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4,734.12</w:t>
            </w: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年末财政拨款结转和结余</w:t>
            </w: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60</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2,522.95</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2,517.83</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5.12</w:t>
            </w: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一般公共预算财政拨款</w:t>
            </w: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29</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3,808.76</w:t>
            </w: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61</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政府性基金预算财政拨款</w:t>
            </w: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30</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925.36</w:t>
            </w: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62</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国有资本经营预算财政拨款</w:t>
            </w:r>
          </w:p>
        </w:tc>
        <w:tc>
          <w:tcPr>
            <w:tcW w:w="246" w:type="pct"/>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31</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2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63</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020" w:type="pct"/>
            <w:gridSpan w:val="2"/>
            <w:tcBorders>
              <w:top w:val="nil"/>
              <w:left w:val="single" w:color="000000" w:sz="4" w:space="0"/>
              <w:bottom w:val="single" w:color="auto" w:sz="4" w:space="0"/>
              <w:right w:val="single" w:color="000000" w:sz="4" w:space="0"/>
            </w:tcBorders>
            <w:shd w:val="clear" w:color="auto" w:fill="auto"/>
            <w:noWrap/>
            <w:vAlign w:val="center"/>
          </w:tcPr>
          <w:p>
            <w:pPr>
              <w:jc w:val="both"/>
              <w:textAlignment w:val="center"/>
              <w:rPr>
                <w:rFonts w:ascii="宋体" w:hAnsi="宋体" w:eastAsia="宋体" w:cs="宋体"/>
                <w:b/>
                <w:bCs/>
                <w:sz w:val="20"/>
                <w:szCs w:val="20"/>
              </w:rPr>
            </w:pPr>
            <w:r>
              <w:rPr>
                <w:rFonts w:hint="eastAsia" w:ascii="宋体" w:hAnsi="宋体" w:eastAsia="宋体" w:cs="宋体"/>
                <w:b/>
                <w:bCs/>
                <w:sz w:val="20"/>
                <w:szCs w:val="20"/>
              </w:rPr>
              <w:t>总计</w:t>
            </w:r>
          </w:p>
        </w:tc>
        <w:tc>
          <w:tcPr>
            <w:tcW w:w="246" w:type="pct"/>
            <w:gridSpan w:val="2"/>
            <w:tcBorders>
              <w:top w:val="nil"/>
              <w:left w:val="nil"/>
              <w:bottom w:val="single" w:color="auto" w:sz="4" w:space="0"/>
              <w:right w:val="nil"/>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32</w:t>
            </w:r>
          </w:p>
        </w:tc>
        <w:tc>
          <w:tcPr>
            <w:tcW w:w="393"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9,479.32</w:t>
            </w:r>
          </w:p>
        </w:tc>
        <w:tc>
          <w:tcPr>
            <w:tcW w:w="885" w:type="pct"/>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both"/>
              <w:textAlignment w:val="center"/>
              <w:rPr>
                <w:rFonts w:ascii="宋体" w:hAnsi="宋体" w:eastAsia="宋体" w:cs="宋体"/>
                <w:b/>
                <w:bCs/>
                <w:sz w:val="20"/>
                <w:szCs w:val="20"/>
              </w:rPr>
            </w:pPr>
            <w:r>
              <w:rPr>
                <w:rFonts w:hint="eastAsia" w:ascii="宋体" w:hAnsi="宋体" w:eastAsia="宋体" w:cs="宋体"/>
                <w:b/>
                <w:bCs/>
                <w:sz w:val="20"/>
                <w:szCs w:val="20"/>
              </w:rPr>
              <w:t>总计</w:t>
            </w:r>
          </w:p>
        </w:tc>
        <w:tc>
          <w:tcPr>
            <w:tcW w:w="245" w:type="pct"/>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64</w:t>
            </w:r>
          </w:p>
        </w:tc>
        <w:tc>
          <w:tcPr>
            <w:tcW w:w="435"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9,479.32</w:t>
            </w:r>
          </w:p>
        </w:tc>
        <w:tc>
          <w:tcPr>
            <w:tcW w:w="619"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8,353.96</w:t>
            </w:r>
          </w:p>
        </w:tc>
        <w:tc>
          <w:tcPr>
            <w:tcW w:w="563"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1,125.36</w:t>
            </w:r>
          </w:p>
        </w:tc>
        <w:tc>
          <w:tcPr>
            <w:tcW w:w="594" w:type="pct"/>
            <w:tcBorders>
              <w:top w:val="nil"/>
              <w:left w:val="nil"/>
              <w:bottom w:val="single" w:color="auto"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4406" w:type="pct"/>
            <w:gridSpan w:val="12"/>
            <w:tcBorders>
              <w:top w:val="single" w:color="auto" w:sz="4" w:space="0"/>
              <w:left w:val="nil"/>
              <w:bottom w:val="nil"/>
              <w:right w:val="nil"/>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注：本表反映部门本年度一般公共预算财政拨款、政府性基金预算财政拨款和国有资本经营预算财政拨款的总收支和年末结转结余情况。</w:t>
            </w:r>
          </w:p>
        </w:tc>
        <w:tc>
          <w:tcPr>
            <w:tcW w:w="594" w:type="pct"/>
            <w:tcBorders>
              <w:top w:val="single" w:color="auto" w:sz="4" w:space="0"/>
              <w:left w:val="nil"/>
              <w:bottom w:val="nil"/>
              <w:right w:val="nil"/>
            </w:tcBorders>
            <w:shd w:val="clear" w:color="auto" w:fill="auto"/>
            <w:noWrap/>
            <w:vAlign w:val="center"/>
          </w:tcPr>
          <w:p>
            <w:pPr>
              <w:rPr>
                <w:rFonts w:ascii="宋体" w:hAnsi="宋体" w:eastAsia="宋体" w:cs="宋体"/>
                <w:sz w:val="20"/>
                <w:szCs w:val="20"/>
              </w:rPr>
            </w:pPr>
          </w:p>
        </w:tc>
      </w:tr>
    </w:tbl>
    <w:p>
      <w:pPr>
        <w:spacing w:line="346" w:lineRule="auto"/>
      </w:pPr>
    </w:p>
    <w:tbl>
      <w:tblPr>
        <w:tblStyle w:val="4"/>
        <w:tblW w:w="14177" w:type="dxa"/>
        <w:tblInd w:w="93" w:type="dxa"/>
        <w:tblLayout w:type="fixed"/>
        <w:tblCellMar>
          <w:top w:w="0" w:type="dxa"/>
          <w:left w:w="108" w:type="dxa"/>
          <w:bottom w:w="0" w:type="dxa"/>
          <w:right w:w="108" w:type="dxa"/>
        </w:tblCellMar>
      </w:tblPr>
      <w:tblGrid>
        <w:gridCol w:w="2416"/>
        <w:gridCol w:w="325"/>
        <w:gridCol w:w="326"/>
        <w:gridCol w:w="3816"/>
        <w:gridCol w:w="2188"/>
        <w:gridCol w:w="2188"/>
        <w:gridCol w:w="2918"/>
      </w:tblGrid>
      <w:tr>
        <w:tblPrEx>
          <w:tblCellMar>
            <w:top w:w="0" w:type="dxa"/>
            <w:left w:w="108" w:type="dxa"/>
            <w:bottom w:w="0" w:type="dxa"/>
            <w:right w:w="108" w:type="dxa"/>
          </w:tblCellMar>
        </w:tblPrEx>
        <w:trPr>
          <w:trHeight w:val="375" w:hRule="atLeast"/>
        </w:trPr>
        <w:tc>
          <w:tcPr>
            <w:tcW w:w="14177" w:type="dxa"/>
            <w:gridSpan w:val="7"/>
            <w:tcBorders>
              <w:top w:val="nil"/>
              <w:left w:val="nil"/>
              <w:bottom w:val="nil"/>
            </w:tcBorders>
            <w:shd w:val="clear" w:color="auto" w:fill="auto"/>
            <w:noWrap/>
            <w:vAlign w:val="center"/>
          </w:tcPr>
          <w:p>
            <w:pPr>
              <w:jc w:val="center"/>
              <w:rPr>
                <w:rFonts w:ascii="宋体" w:hAnsi="宋体" w:eastAsia="宋体" w:cs="宋体"/>
                <w:sz w:val="18"/>
                <w:szCs w:val="18"/>
              </w:rPr>
            </w:pPr>
            <w:r>
              <w:rPr>
                <w:rFonts w:hint="eastAsia" w:ascii="黑体" w:hAnsi="宋体" w:eastAsia="黑体" w:cs="黑体"/>
                <w:sz w:val="30"/>
                <w:szCs w:val="30"/>
              </w:rPr>
              <w:t>一般公共预算财政拨款支出决算表</w:t>
            </w:r>
          </w:p>
        </w:tc>
      </w:tr>
      <w:tr>
        <w:tblPrEx>
          <w:tblCellMar>
            <w:top w:w="0" w:type="dxa"/>
            <w:left w:w="108" w:type="dxa"/>
            <w:bottom w:w="0" w:type="dxa"/>
            <w:right w:w="108" w:type="dxa"/>
          </w:tblCellMar>
        </w:tblPrEx>
        <w:trPr>
          <w:trHeight w:val="300" w:hRule="atLeast"/>
        </w:trPr>
        <w:tc>
          <w:tcPr>
            <w:tcW w:w="2416" w:type="dxa"/>
            <w:tcBorders>
              <w:top w:val="nil"/>
              <w:left w:val="nil"/>
              <w:bottom w:val="nil"/>
              <w:right w:val="nil"/>
            </w:tcBorders>
            <w:shd w:val="clear" w:color="auto" w:fill="auto"/>
            <w:noWrap/>
            <w:vAlign w:val="center"/>
          </w:tcPr>
          <w:p>
            <w:pPr>
              <w:rPr>
                <w:rFonts w:ascii="Tahoma" w:hAnsi="Tahoma" w:eastAsia="Tahoma" w:cs="Tahoma"/>
                <w:sz w:val="16"/>
                <w:szCs w:val="16"/>
              </w:rPr>
            </w:pPr>
          </w:p>
        </w:tc>
        <w:tc>
          <w:tcPr>
            <w:tcW w:w="325" w:type="dxa"/>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326" w:type="dxa"/>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3816" w:type="dxa"/>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2188" w:type="dxa"/>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2188" w:type="dxa"/>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2918" w:type="dxa"/>
            <w:tcBorders>
              <w:top w:val="nil"/>
              <w:left w:val="nil"/>
              <w:bottom w:val="nil"/>
            </w:tcBorders>
            <w:shd w:val="clear" w:color="auto" w:fill="auto"/>
            <w:noWrap/>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公开05表</w:t>
            </w:r>
          </w:p>
        </w:tc>
      </w:tr>
      <w:tr>
        <w:tblPrEx>
          <w:tblCellMar>
            <w:top w:w="0" w:type="dxa"/>
            <w:left w:w="108" w:type="dxa"/>
            <w:bottom w:w="0" w:type="dxa"/>
            <w:right w:w="108" w:type="dxa"/>
          </w:tblCellMar>
        </w:tblPrEx>
        <w:trPr>
          <w:trHeight w:val="300" w:hRule="atLeast"/>
        </w:trPr>
        <w:tc>
          <w:tcPr>
            <w:tcW w:w="3067" w:type="dxa"/>
            <w:gridSpan w:val="3"/>
            <w:tcBorders>
              <w:top w:val="nil"/>
              <w:left w:val="nil"/>
              <w:bottom w:val="single" w:color="auto" w:sz="4" w:space="0"/>
              <w:right w:val="nil"/>
            </w:tcBorders>
            <w:shd w:val="clear" w:color="auto" w:fill="auto"/>
            <w:noWrap/>
            <w:vAlign w:val="center"/>
          </w:tcPr>
          <w:p>
            <w:pPr>
              <w:rPr>
                <w:rFonts w:ascii="宋体" w:hAnsi="宋体" w:eastAsia="宋体" w:cs="宋体"/>
                <w:sz w:val="18"/>
                <w:szCs w:val="18"/>
              </w:rPr>
            </w:pPr>
            <w:r>
              <w:rPr>
                <w:rFonts w:hint="eastAsia" w:ascii="宋体" w:hAnsi="宋体" w:eastAsia="宋体" w:cs="宋体"/>
                <w:sz w:val="22"/>
                <w:szCs w:val="22"/>
              </w:rPr>
              <w:t>单位名称：河南省胸科医院</w:t>
            </w:r>
          </w:p>
        </w:tc>
        <w:tc>
          <w:tcPr>
            <w:tcW w:w="8192" w:type="dxa"/>
            <w:gridSpan w:val="3"/>
            <w:tcBorders>
              <w:top w:val="nil"/>
              <w:left w:val="nil"/>
              <w:bottom w:val="single" w:color="auto" w:sz="4" w:space="0"/>
              <w:right w:val="nil"/>
            </w:tcBorders>
            <w:shd w:val="clear" w:color="auto" w:fill="auto"/>
            <w:noWrap/>
            <w:vAlign w:val="center"/>
          </w:tcPr>
          <w:p>
            <w:pPr>
              <w:jc w:val="center"/>
              <w:rPr>
                <w:rFonts w:ascii="宋体" w:hAnsi="宋体" w:eastAsia="宋体" w:cs="宋体"/>
                <w:sz w:val="18"/>
                <w:szCs w:val="18"/>
              </w:rPr>
            </w:pPr>
            <w:r>
              <w:rPr>
                <w:rFonts w:hint="eastAsia" w:ascii="宋体" w:hAnsi="宋体" w:eastAsia="宋体" w:cs="宋体"/>
                <w:sz w:val="22"/>
                <w:szCs w:val="22"/>
              </w:rPr>
              <w:t>2021年度</w:t>
            </w:r>
          </w:p>
        </w:tc>
        <w:tc>
          <w:tcPr>
            <w:tcW w:w="2918" w:type="dxa"/>
            <w:tcBorders>
              <w:top w:val="nil"/>
              <w:left w:val="nil"/>
              <w:bottom w:val="single" w:color="auto" w:sz="4" w:space="0"/>
            </w:tcBorders>
            <w:shd w:val="clear" w:color="auto" w:fill="auto"/>
            <w:noWrap/>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金额单位：万元</w:t>
            </w:r>
          </w:p>
        </w:tc>
      </w:tr>
      <w:tr>
        <w:tblPrEx>
          <w:tblCellMar>
            <w:top w:w="0" w:type="dxa"/>
            <w:left w:w="108" w:type="dxa"/>
            <w:bottom w:w="0" w:type="dxa"/>
            <w:right w:w="108" w:type="dxa"/>
          </w:tblCellMar>
        </w:tblPrEx>
        <w:trPr>
          <w:trHeight w:val="300" w:hRule="atLeast"/>
        </w:trPr>
        <w:tc>
          <w:tcPr>
            <w:tcW w:w="6883"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ascii="宋体" w:hAnsi="宋体" w:eastAsia="宋体" w:cs="宋体"/>
                <w:sz w:val="20"/>
                <w:szCs w:val="20"/>
              </w:rPr>
            </w:pPr>
            <w:r>
              <w:rPr>
                <w:rFonts w:hint="eastAsia" w:ascii="宋体" w:hAnsi="宋体" w:eastAsia="宋体" w:cs="宋体"/>
                <w:sz w:val="20"/>
                <w:szCs w:val="20"/>
              </w:rPr>
              <w:t>项目</w:t>
            </w:r>
          </w:p>
        </w:tc>
        <w:tc>
          <w:tcPr>
            <w:tcW w:w="7294" w:type="dxa"/>
            <w:gridSpan w:val="3"/>
            <w:tcBorders>
              <w:top w:val="single" w:color="auto"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本年支出</w:t>
            </w:r>
          </w:p>
        </w:tc>
      </w:tr>
      <w:tr>
        <w:tblPrEx>
          <w:tblCellMar>
            <w:top w:w="0" w:type="dxa"/>
            <w:left w:w="108" w:type="dxa"/>
            <w:bottom w:w="0" w:type="dxa"/>
            <w:right w:w="108" w:type="dxa"/>
          </w:tblCellMar>
        </w:tblPrEx>
        <w:trPr>
          <w:trHeight w:val="300" w:hRule="atLeast"/>
        </w:trPr>
        <w:tc>
          <w:tcPr>
            <w:tcW w:w="3067"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功能分类科目编码</w:t>
            </w:r>
          </w:p>
        </w:tc>
        <w:tc>
          <w:tcPr>
            <w:tcW w:w="3816" w:type="dxa"/>
            <w:vMerge w:val="restart"/>
            <w:tcBorders>
              <w:top w:val="nil"/>
              <w:left w:val="nil"/>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科目名称</w:t>
            </w:r>
          </w:p>
        </w:tc>
        <w:tc>
          <w:tcPr>
            <w:tcW w:w="2188" w:type="dxa"/>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小计</w:t>
            </w:r>
          </w:p>
        </w:tc>
        <w:tc>
          <w:tcPr>
            <w:tcW w:w="2188" w:type="dxa"/>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基本支出</w:t>
            </w:r>
          </w:p>
        </w:tc>
        <w:tc>
          <w:tcPr>
            <w:tcW w:w="2918" w:type="dxa"/>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项目支出</w:t>
            </w:r>
          </w:p>
        </w:tc>
      </w:tr>
      <w:tr>
        <w:tblPrEx>
          <w:tblCellMar>
            <w:top w:w="0" w:type="dxa"/>
            <w:left w:w="108" w:type="dxa"/>
            <w:bottom w:w="0" w:type="dxa"/>
            <w:right w:w="108" w:type="dxa"/>
          </w:tblCellMar>
        </w:tblPrEx>
        <w:trPr>
          <w:trHeight w:val="270" w:hRule="atLeast"/>
        </w:trPr>
        <w:tc>
          <w:tcPr>
            <w:tcW w:w="306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3816" w:type="dxa"/>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2188"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188"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918"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06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3816" w:type="dxa"/>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2188"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188"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918"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6883" w:type="dxa"/>
            <w:gridSpan w:val="4"/>
            <w:tcBorders>
              <w:top w:val="nil"/>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栏次</w:t>
            </w:r>
          </w:p>
        </w:tc>
        <w:tc>
          <w:tcPr>
            <w:tcW w:w="2188" w:type="dxa"/>
            <w:tcBorders>
              <w:top w:val="nil"/>
              <w:left w:val="nil"/>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w:t>
            </w:r>
          </w:p>
        </w:tc>
        <w:tc>
          <w:tcPr>
            <w:tcW w:w="2188" w:type="dxa"/>
            <w:tcBorders>
              <w:top w:val="nil"/>
              <w:left w:val="nil"/>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w:t>
            </w:r>
          </w:p>
        </w:tc>
        <w:tc>
          <w:tcPr>
            <w:tcW w:w="2918" w:type="dxa"/>
            <w:tcBorders>
              <w:top w:val="nil"/>
              <w:left w:val="nil"/>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w:t>
            </w:r>
          </w:p>
        </w:tc>
      </w:tr>
      <w:tr>
        <w:tblPrEx>
          <w:tblCellMar>
            <w:top w:w="0" w:type="dxa"/>
            <w:left w:w="108" w:type="dxa"/>
            <w:bottom w:w="0" w:type="dxa"/>
            <w:right w:w="108" w:type="dxa"/>
          </w:tblCellMar>
        </w:tblPrEx>
        <w:trPr>
          <w:trHeight w:val="300" w:hRule="atLeast"/>
        </w:trPr>
        <w:tc>
          <w:tcPr>
            <w:tcW w:w="6883" w:type="dxa"/>
            <w:gridSpan w:val="4"/>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ascii="宋体" w:hAnsi="宋体" w:eastAsia="宋体" w:cs="宋体"/>
                <w:sz w:val="20"/>
                <w:szCs w:val="20"/>
              </w:rPr>
              <w:t>合计</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5,836.12</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11.60</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5,824.52</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206</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科学技术支出</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63.30</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63.30</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20602</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基础研究</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2060203</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自然科学基金</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20603</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应用研究</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2060302</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社会公益研究</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20604</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技术研究与开发</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62.01</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62.01</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2060499</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其他技术研究与开发支出</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62.01</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62.01</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20607</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科学技术普及</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1.29</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1.29</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2060702</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科普活动</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1.29</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1.29</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208</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社会保障和就业支出</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11.60</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11.60</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20805</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行政事业单位养老支出</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11.60</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11.60</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2080502</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事业单位离退休</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11.60</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11.60</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210</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卫生健康支出</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5,761.22</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5,761.22</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21002</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公立医院</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3,239.92</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3,239.92</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2100201</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综合医院</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2,486.00</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2,486.00</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2100208</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其他专科医院</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2100299</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其他公立医院支出</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753.92</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753.92</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21003</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基层医疗卫生机构</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5.00</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5.00</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2100399</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其他基层医疗卫生机构支出</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5.00</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5.00</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21004</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公共卫生</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1,916.13</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1,916.13</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2100408</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基本公共卫生服务</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3.48</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3.48</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2100409</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重大公共卫生服务</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519.73</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519.73</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2100410</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突发公共卫生事件应急处理</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1,392.92</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1,392.92</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21011</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行政事业单位医疗</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3.00</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3.00</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2101101</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行政单位医疗</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3.00</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3.00</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21099</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其他卫生健康支出</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597.18</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597.18</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2109999</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其他卫生健康支出</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597.18</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597.18</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224</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灾害防治及应急管理支出</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b/>
                <w:bCs/>
                <w:sz w:val="20"/>
                <w:szCs w:val="20"/>
              </w:rPr>
              <w:t>22407</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b/>
                <w:bCs/>
                <w:sz w:val="20"/>
                <w:szCs w:val="20"/>
              </w:rPr>
            </w:pPr>
            <w:r>
              <w:rPr>
                <w:rFonts w:hint="eastAsia" w:ascii="宋体" w:hAnsi="宋体" w:eastAsia="宋体" w:cs="宋体"/>
                <w:b/>
                <w:bCs/>
                <w:sz w:val="20"/>
                <w:szCs w:val="20"/>
              </w:rPr>
              <w:t>自然灾害救灾及恢复重建支出</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r>
      <w:tr>
        <w:tblPrEx>
          <w:tblCellMar>
            <w:top w:w="0" w:type="dxa"/>
            <w:left w:w="108" w:type="dxa"/>
            <w:bottom w:w="0" w:type="dxa"/>
            <w:right w:w="108" w:type="dxa"/>
          </w:tblCellMar>
        </w:tblPrEx>
        <w:trPr>
          <w:trHeight w:val="300" w:hRule="atLeast"/>
        </w:trPr>
        <w:tc>
          <w:tcPr>
            <w:tcW w:w="3067"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2240704</w:t>
            </w:r>
          </w:p>
        </w:tc>
        <w:tc>
          <w:tcPr>
            <w:tcW w:w="3816"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sz w:val="20"/>
                <w:szCs w:val="20"/>
              </w:rPr>
            </w:pPr>
            <w:r>
              <w:rPr>
                <w:rFonts w:hint="eastAsia"/>
                <w:sz w:val="20"/>
                <w:szCs w:val="20"/>
              </w:rPr>
              <w:t xml:space="preserve">  </w:t>
            </w:r>
            <w:r>
              <w:rPr>
                <w:rFonts w:hint="eastAsia" w:ascii="宋体" w:hAnsi="宋体" w:eastAsia="宋体" w:cs="宋体"/>
                <w:sz w:val="20"/>
                <w:szCs w:val="20"/>
              </w:rPr>
              <w:t>自然灾害灾后重建补助</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21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29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00" w:hRule="atLeast"/>
        </w:trPr>
        <w:tc>
          <w:tcPr>
            <w:tcW w:w="14177" w:type="dxa"/>
            <w:gridSpan w:val="7"/>
            <w:tcBorders>
              <w:top w:val="nil"/>
              <w:left w:val="nil"/>
              <w:bottom w:val="nil"/>
              <w:right w:val="nil"/>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注：本表反映部门本年度一般公共预算财政拨款支出情况。</w:t>
            </w:r>
          </w:p>
        </w:tc>
      </w:tr>
    </w:tbl>
    <w:p>
      <w:pPr>
        <w:spacing w:line="346" w:lineRule="auto"/>
      </w:pPr>
    </w:p>
    <w:tbl>
      <w:tblPr>
        <w:tblStyle w:val="4"/>
        <w:tblW w:w="5296" w:type="pct"/>
        <w:tblInd w:w="0" w:type="dxa"/>
        <w:tblLayout w:type="fixed"/>
        <w:tblCellMar>
          <w:top w:w="0" w:type="dxa"/>
          <w:left w:w="108" w:type="dxa"/>
          <w:bottom w:w="0" w:type="dxa"/>
          <w:right w:w="108" w:type="dxa"/>
        </w:tblCellMar>
      </w:tblPr>
      <w:tblGrid>
        <w:gridCol w:w="1050"/>
        <w:gridCol w:w="2669"/>
        <w:gridCol w:w="1185"/>
        <w:gridCol w:w="1079"/>
        <w:gridCol w:w="2292"/>
        <w:gridCol w:w="988"/>
        <w:gridCol w:w="1048"/>
        <w:gridCol w:w="2227"/>
        <w:gridCol w:w="1736"/>
      </w:tblGrid>
      <w:tr>
        <w:tblPrEx>
          <w:tblCellMar>
            <w:top w:w="0" w:type="dxa"/>
            <w:left w:w="108" w:type="dxa"/>
            <w:bottom w:w="0" w:type="dxa"/>
            <w:right w:w="108" w:type="dxa"/>
          </w:tblCellMar>
        </w:tblPrEx>
        <w:trPr>
          <w:trHeight w:val="375" w:hRule="atLeast"/>
        </w:trPr>
        <w:tc>
          <w:tcPr>
            <w:tcW w:w="5000" w:type="pct"/>
            <w:gridSpan w:val="9"/>
            <w:tcBorders>
              <w:top w:val="nil"/>
              <w:left w:val="nil"/>
              <w:bottom w:val="nil"/>
            </w:tcBorders>
            <w:shd w:val="clear" w:color="auto" w:fill="auto"/>
            <w:noWrap/>
            <w:vAlign w:val="center"/>
          </w:tcPr>
          <w:p>
            <w:pPr>
              <w:jc w:val="center"/>
              <w:rPr>
                <w:rFonts w:ascii="宋体" w:hAnsi="宋体" w:eastAsia="宋体" w:cs="宋体"/>
                <w:sz w:val="18"/>
                <w:szCs w:val="18"/>
              </w:rPr>
            </w:pPr>
            <w:r>
              <w:rPr>
                <w:rFonts w:hint="eastAsia" w:ascii="黑体" w:hAnsi="宋体" w:eastAsia="黑体" w:cs="黑体"/>
                <w:sz w:val="30"/>
                <w:szCs w:val="30"/>
              </w:rPr>
              <w:t>一般公共预算财政拨款基本支出决算表</w:t>
            </w:r>
          </w:p>
        </w:tc>
      </w:tr>
      <w:tr>
        <w:tblPrEx>
          <w:tblCellMar>
            <w:top w:w="0" w:type="dxa"/>
            <w:left w:w="108" w:type="dxa"/>
            <w:bottom w:w="0" w:type="dxa"/>
            <w:right w:w="108" w:type="dxa"/>
          </w:tblCellMar>
        </w:tblPrEx>
        <w:trPr>
          <w:trHeight w:val="300" w:hRule="atLeast"/>
        </w:trPr>
        <w:tc>
          <w:tcPr>
            <w:tcW w:w="368" w:type="pct"/>
            <w:tcBorders>
              <w:top w:val="nil"/>
              <w:left w:val="nil"/>
              <w:bottom w:val="nil"/>
              <w:right w:val="nil"/>
            </w:tcBorders>
            <w:shd w:val="clear" w:color="auto" w:fill="auto"/>
            <w:noWrap/>
            <w:vAlign w:val="center"/>
          </w:tcPr>
          <w:p>
            <w:pPr>
              <w:rPr>
                <w:rFonts w:ascii="宋体" w:hAnsi="宋体" w:eastAsia="宋体" w:cs="宋体"/>
                <w:sz w:val="22"/>
                <w:szCs w:val="22"/>
              </w:rPr>
            </w:pPr>
          </w:p>
        </w:tc>
        <w:tc>
          <w:tcPr>
            <w:tcW w:w="935"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415"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378"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803"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346"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367"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780"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608" w:type="pct"/>
            <w:tcBorders>
              <w:top w:val="nil"/>
              <w:left w:val="nil"/>
              <w:bottom w:val="nil"/>
            </w:tcBorders>
            <w:shd w:val="clear" w:color="auto" w:fill="auto"/>
            <w:noWrap/>
            <w:vAlign w:val="center"/>
          </w:tcPr>
          <w:p>
            <w:pPr>
              <w:rPr>
                <w:rFonts w:ascii="宋体" w:hAnsi="宋体" w:eastAsia="宋体" w:cs="宋体"/>
                <w:sz w:val="18"/>
                <w:szCs w:val="18"/>
              </w:rPr>
            </w:pPr>
          </w:p>
        </w:tc>
      </w:tr>
      <w:tr>
        <w:tblPrEx>
          <w:tblCellMar>
            <w:top w:w="0" w:type="dxa"/>
            <w:left w:w="108" w:type="dxa"/>
            <w:bottom w:w="0" w:type="dxa"/>
            <w:right w:w="108" w:type="dxa"/>
          </w:tblCellMar>
        </w:tblPrEx>
        <w:trPr>
          <w:trHeight w:val="300" w:hRule="atLeast"/>
        </w:trPr>
        <w:tc>
          <w:tcPr>
            <w:tcW w:w="368" w:type="pct"/>
            <w:tcBorders>
              <w:top w:val="nil"/>
              <w:left w:val="nil"/>
              <w:bottom w:val="nil"/>
              <w:right w:val="nil"/>
            </w:tcBorders>
            <w:shd w:val="clear" w:color="auto" w:fill="auto"/>
            <w:noWrap/>
            <w:vAlign w:val="center"/>
          </w:tcPr>
          <w:p>
            <w:pPr>
              <w:rPr>
                <w:rFonts w:ascii="宋体" w:hAnsi="宋体" w:eastAsia="宋体" w:cs="宋体"/>
                <w:sz w:val="22"/>
                <w:szCs w:val="22"/>
              </w:rPr>
            </w:pPr>
          </w:p>
        </w:tc>
        <w:tc>
          <w:tcPr>
            <w:tcW w:w="935"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415"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378"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803"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346"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367"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780"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608" w:type="pct"/>
            <w:tcBorders>
              <w:top w:val="nil"/>
              <w:left w:val="nil"/>
              <w:bottom w:val="nil"/>
            </w:tcBorders>
            <w:shd w:val="clear" w:color="auto" w:fill="auto"/>
            <w:noWrap/>
            <w:vAlign w:val="center"/>
          </w:tcPr>
          <w:p>
            <w:pPr>
              <w:rPr>
                <w:rFonts w:ascii="宋体" w:hAnsi="宋体" w:eastAsia="宋体" w:cs="宋体"/>
                <w:sz w:val="18"/>
                <w:szCs w:val="18"/>
              </w:rPr>
            </w:pPr>
          </w:p>
        </w:tc>
      </w:tr>
      <w:tr>
        <w:tblPrEx>
          <w:tblCellMar>
            <w:top w:w="0" w:type="dxa"/>
            <w:left w:w="108" w:type="dxa"/>
            <w:bottom w:w="0" w:type="dxa"/>
            <w:right w:w="108" w:type="dxa"/>
          </w:tblCellMar>
        </w:tblPrEx>
        <w:trPr>
          <w:trHeight w:val="300" w:hRule="atLeast"/>
        </w:trPr>
        <w:tc>
          <w:tcPr>
            <w:tcW w:w="368" w:type="pct"/>
            <w:tcBorders>
              <w:top w:val="nil"/>
              <w:left w:val="nil"/>
              <w:bottom w:val="nil"/>
              <w:right w:val="nil"/>
            </w:tcBorders>
            <w:shd w:val="clear" w:color="auto" w:fill="auto"/>
            <w:noWrap/>
            <w:vAlign w:val="center"/>
          </w:tcPr>
          <w:p>
            <w:pPr>
              <w:rPr>
                <w:rFonts w:ascii="Tahoma" w:hAnsi="Tahoma" w:eastAsia="Tahoma" w:cs="Tahoma"/>
                <w:sz w:val="16"/>
                <w:szCs w:val="16"/>
              </w:rPr>
            </w:pPr>
          </w:p>
        </w:tc>
        <w:tc>
          <w:tcPr>
            <w:tcW w:w="935"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415"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378"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803"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346"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367"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780"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608" w:type="pct"/>
            <w:tcBorders>
              <w:top w:val="nil"/>
              <w:left w:val="nil"/>
              <w:bottom w:val="nil"/>
            </w:tcBorders>
            <w:shd w:val="clear" w:color="auto" w:fill="auto"/>
            <w:noWrap/>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公开06表</w:t>
            </w:r>
          </w:p>
        </w:tc>
      </w:tr>
      <w:tr>
        <w:tblPrEx>
          <w:tblCellMar>
            <w:top w:w="0" w:type="dxa"/>
            <w:left w:w="108" w:type="dxa"/>
            <w:bottom w:w="0" w:type="dxa"/>
            <w:right w:w="108" w:type="dxa"/>
          </w:tblCellMar>
        </w:tblPrEx>
        <w:trPr>
          <w:trHeight w:val="300" w:hRule="atLeast"/>
        </w:trPr>
        <w:tc>
          <w:tcPr>
            <w:tcW w:w="1303" w:type="pct"/>
            <w:gridSpan w:val="2"/>
            <w:tcBorders>
              <w:top w:val="nil"/>
              <w:left w:val="nil"/>
              <w:bottom w:val="single" w:color="808080" w:sz="4" w:space="0"/>
              <w:right w:val="nil"/>
            </w:tcBorders>
            <w:shd w:val="clear" w:color="auto" w:fill="auto"/>
            <w:noWrap/>
            <w:vAlign w:val="center"/>
          </w:tcPr>
          <w:p>
            <w:pPr>
              <w:rPr>
                <w:rFonts w:ascii="宋体" w:hAnsi="宋体" w:eastAsia="宋体" w:cs="宋体"/>
                <w:sz w:val="18"/>
                <w:szCs w:val="18"/>
              </w:rPr>
            </w:pPr>
            <w:r>
              <w:rPr>
                <w:rFonts w:hint="eastAsia" w:ascii="宋体" w:hAnsi="宋体" w:eastAsia="宋体" w:cs="宋体"/>
                <w:sz w:val="20"/>
                <w:szCs w:val="20"/>
              </w:rPr>
              <w:t>单位名称：河南省胸科医院</w:t>
            </w:r>
          </w:p>
        </w:tc>
        <w:tc>
          <w:tcPr>
            <w:tcW w:w="1942" w:type="pct"/>
            <w:gridSpan w:val="4"/>
            <w:tcBorders>
              <w:top w:val="nil"/>
              <w:left w:val="nil"/>
              <w:bottom w:val="single" w:color="808080" w:sz="4" w:space="0"/>
              <w:right w:val="nil"/>
            </w:tcBorders>
            <w:shd w:val="clear" w:color="auto" w:fill="auto"/>
            <w:noWrap/>
            <w:vAlign w:val="center"/>
          </w:tcPr>
          <w:p>
            <w:pPr>
              <w:jc w:val="center"/>
              <w:rPr>
                <w:rFonts w:ascii="宋体" w:hAnsi="宋体" w:eastAsia="宋体" w:cs="宋体"/>
                <w:sz w:val="18"/>
                <w:szCs w:val="18"/>
              </w:rPr>
            </w:pPr>
            <w:r>
              <w:rPr>
                <w:rFonts w:hint="eastAsia" w:ascii="宋体" w:hAnsi="宋体" w:eastAsia="宋体" w:cs="宋体"/>
                <w:sz w:val="22"/>
                <w:szCs w:val="22"/>
              </w:rPr>
              <w:t xml:space="preserve">          2021年度</w:t>
            </w:r>
          </w:p>
        </w:tc>
        <w:tc>
          <w:tcPr>
            <w:tcW w:w="367" w:type="pct"/>
            <w:tcBorders>
              <w:top w:val="nil"/>
              <w:left w:val="nil"/>
              <w:bottom w:val="single" w:color="808080" w:sz="4" w:space="0"/>
              <w:right w:val="nil"/>
            </w:tcBorders>
            <w:shd w:val="clear" w:color="auto" w:fill="auto"/>
            <w:noWrap/>
            <w:vAlign w:val="center"/>
          </w:tcPr>
          <w:p>
            <w:pPr>
              <w:rPr>
                <w:rFonts w:ascii="宋体" w:hAnsi="宋体" w:eastAsia="宋体" w:cs="宋体"/>
                <w:sz w:val="18"/>
                <w:szCs w:val="18"/>
              </w:rPr>
            </w:pPr>
          </w:p>
        </w:tc>
        <w:tc>
          <w:tcPr>
            <w:tcW w:w="1388" w:type="pct"/>
            <w:gridSpan w:val="2"/>
            <w:tcBorders>
              <w:top w:val="nil"/>
              <w:left w:val="nil"/>
              <w:bottom w:val="single" w:color="808080" w:sz="4" w:space="0"/>
            </w:tcBorders>
            <w:shd w:val="clear" w:color="auto" w:fill="auto"/>
            <w:noWrap/>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金额单位：万元</w:t>
            </w:r>
          </w:p>
        </w:tc>
      </w:tr>
      <w:tr>
        <w:tblPrEx>
          <w:tblCellMar>
            <w:top w:w="0" w:type="dxa"/>
            <w:left w:w="108" w:type="dxa"/>
            <w:bottom w:w="0" w:type="dxa"/>
            <w:right w:w="108" w:type="dxa"/>
          </w:tblCellMar>
        </w:tblPrEx>
        <w:trPr>
          <w:trHeight w:val="300" w:hRule="atLeast"/>
        </w:trPr>
        <w:tc>
          <w:tcPr>
            <w:tcW w:w="1718" w:type="pct"/>
            <w:gridSpan w:val="3"/>
            <w:tcBorders>
              <w:top w:val="nil"/>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人员经费</w:t>
            </w:r>
          </w:p>
        </w:tc>
        <w:tc>
          <w:tcPr>
            <w:tcW w:w="3282" w:type="pct"/>
            <w:gridSpan w:val="6"/>
            <w:tcBorders>
              <w:top w:val="single" w:color="auto" w:sz="4" w:space="0"/>
              <w:left w:val="nil"/>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公用经费</w:t>
            </w:r>
          </w:p>
        </w:tc>
      </w:tr>
      <w:tr>
        <w:tblPrEx>
          <w:tblCellMar>
            <w:top w:w="0" w:type="dxa"/>
            <w:left w:w="108" w:type="dxa"/>
            <w:bottom w:w="0" w:type="dxa"/>
            <w:right w:w="108" w:type="dxa"/>
          </w:tblCellMar>
        </w:tblPrEx>
        <w:trPr>
          <w:trHeight w:val="300" w:hRule="atLeast"/>
        </w:trPr>
        <w:tc>
          <w:tcPr>
            <w:tcW w:w="368" w:type="pct"/>
            <w:vMerge w:val="restart"/>
            <w:tcBorders>
              <w:top w:val="nil"/>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科目编码</w:t>
            </w:r>
          </w:p>
        </w:tc>
        <w:tc>
          <w:tcPr>
            <w:tcW w:w="935" w:type="pct"/>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科目名称</w:t>
            </w:r>
          </w:p>
        </w:tc>
        <w:tc>
          <w:tcPr>
            <w:tcW w:w="415" w:type="pct"/>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决算数</w:t>
            </w:r>
          </w:p>
        </w:tc>
        <w:tc>
          <w:tcPr>
            <w:tcW w:w="378" w:type="pct"/>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科目编码</w:t>
            </w:r>
          </w:p>
        </w:tc>
        <w:tc>
          <w:tcPr>
            <w:tcW w:w="803" w:type="pct"/>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科目名称</w:t>
            </w:r>
          </w:p>
        </w:tc>
        <w:tc>
          <w:tcPr>
            <w:tcW w:w="346" w:type="pct"/>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决算数</w:t>
            </w:r>
          </w:p>
        </w:tc>
        <w:tc>
          <w:tcPr>
            <w:tcW w:w="367" w:type="pct"/>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科目编码</w:t>
            </w:r>
          </w:p>
        </w:tc>
        <w:tc>
          <w:tcPr>
            <w:tcW w:w="780" w:type="pct"/>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科目名称</w:t>
            </w:r>
          </w:p>
        </w:tc>
        <w:tc>
          <w:tcPr>
            <w:tcW w:w="608" w:type="pct"/>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决算数</w:t>
            </w:r>
          </w:p>
        </w:tc>
      </w:tr>
      <w:tr>
        <w:tblPrEx>
          <w:tblCellMar>
            <w:top w:w="0" w:type="dxa"/>
            <w:left w:w="108" w:type="dxa"/>
            <w:bottom w:w="0" w:type="dxa"/>
            <w:right w:w="108" w:type="dxa"/>
          </w:tblCellMar>
        </w:tblPrEx>
        <w:trPr>
          <w:trHeight w:val="300" w:hRule="atLeast"/>
        </w:trPr>
        <w:tc>
          <w:tcPr>
            <w:tcW w:w="36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935"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15"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378"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803"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346"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367"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780"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608"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301</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工资福利支出</w:t>
            </w:r>
          </w:p>
        </w:tc>
        <w:tc>
          <w:tcPr>
            <w:tcW w:w="415" w:type="pct"/>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商品和服务支出</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307</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债务利息及费用支出</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30101</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基本工资</w:t>
            </w:r>
          </w:p>
        </w:tc>
        <w:tc>
          <w:tcPr>
            <w:tcW w:w="415" w:type="pct"/>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30201</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办公费</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30701</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国内债务付息</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30102</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津贴补贴</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30202</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印刷费</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30702</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国外债务付息</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30103</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奖金</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30203</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咨询费</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310</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资本性支出</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30106</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伙食补助费</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30204</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手续费</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31001</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房屋建筑物购建</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30107</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绩效工资</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30205</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水费</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31002</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办公设备购置</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30108</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机关事业单位基本养老保险缴费</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30206</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电费</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31003</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专用设备购置</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30109</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职业年金缴费</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30207</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邮电费</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31005</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基础设施建设</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30110</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职工基本医疗保险缴费</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30208</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取暖费</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31006</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大型修缮</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30111</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公务员医疗补助缴费</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30209</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物业管理费</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31007</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信息网络及软件购置更新</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30112</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其他社会保障缴费</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30211</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差旅费</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31008</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物资储备</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30113</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住房公积金</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30212</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因公出国（境）费用</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31009</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土地补偿</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30114</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医疗费</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30213</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维修（护）费</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31010</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安置补助</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30199</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其他工资福利支出</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30214</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租赁费</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31011</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地上附着物和青苗补偿</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303</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对个人和家庭的补助</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11.60</w:t>
            </w: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30215</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会议费</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31012</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拆迁补偿</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30301</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离休费</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11.60</w:t>
            </w: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30216</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培训费</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31013</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公务用车购置</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30302</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退休费</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30217</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公务接待费</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31019</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其他交通工具购置</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30303</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退职（役）费</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30218</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专用材料费</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31021</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文物和陈列品购置</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30304</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抚恤金</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30224</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被装购置费</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31022</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无形资产购置</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30305</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生活补助</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30225</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专用燃料费</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31099</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其他资本性支出</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30306</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救济费</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30226</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劳务费</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399</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其他支出</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30307</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医疗费补助</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30227</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委托业务费</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39906</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赠与</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30308</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助学金</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30228</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工会经费</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39907</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国家赔偿费用支出</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30309</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奖励金</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30229</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福利费</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39908</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对民间非营利组织和群众性自治组织补贴</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30310</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个人农业生产补贴</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30231</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公务用车运行维护费</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39999</w:t>
            </w:r>
          </w:p>
        </w:tc>
        <w:tc>
          <w:tcPr>
            <w:tcW w:w="780"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其他支出</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30311</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代缴社会保险费</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30239</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其他交通费用</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780" w:type="pct"/>
            <w:tcBorders>
              <w:top w:val="nil"/>
              <w:left w:val="nil"/>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30399</w:t>
            </w:r>
          </w:p>
        </w:tc>
        <w:tc>
          <w:tcPr>
            <w:tcW w:w="935"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其他对个人和家庭的补助</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30240</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税金及附加费用</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780" w:type="pct"/>
            <w:tcBorders>
              <w:top w:val="nil"/>
              <w:left w:val="nil"/>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68" w:type="pct"/>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935" w:type="pct"/>
            <w:tcBorders>
              <w:top w:val="nil"/>
              <w:left w:val="nil"/>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415" w:type="pct"/>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sz w:val="20"/>
                <w:szCs w:val="20"/>
              </w:rPr>
            </w:pPr>
          </w:p>
        </w:tc>
        <w:tc>
          <w:tcPr>
            <w:tcW w:w="378"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30299</w:t>
            </w:r>
          </w:p>
        </w:tc>
        <w:tc>
          <w:tcPr>
            <w:tcW w:w="80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其他商品和服务支出</w:t>
            </w:r>
          </w:p>
        </w:tc>
        <w:tc>
          <w:tcPr>
            <w:tcW w:w="34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780" w:type="pct"/>
            <w:tcBorders>
              <w:top w:val="nil"/>
              <w:left w:val="nil"/>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303" w:type="pct"/>
            <w:gridSpan w:val="2"/>
            <w:tcBorders>
              <w:top w:val="nil"/>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人员经费合计</w:t>
            </w:r>
          </w:p>
        </w:tc>
        <w:tc>
          <w:tcPr>
            <w:tcW w:w="415"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r>
              <w:rPr>
                <w:rFonts w:hint="eastAsia"/>
                <w:sz w:val="20"/>
                <w:szCs w:val="20"/>
              </w:rPr>
              <w:t>11.60</w:t>
            </w:r>
          </w:p>
        </w:tc>
        <w:tc>
          <w:tcPr>
            <w:tcW w:w="2674" w:type="pct"/>
            <w:gridSpan w:val="5"/>
            <w:tcBorders>
              <w:top w:val="nil"/>
              <w:left w:val="nil"/>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公用经费合计</w:t>
            </w:r>
          </w:p>
        </w:tc>
        <w:tc>
          <w:tcPr>
            <w:tcW w:w="60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5000" w:type="pct"/>
            <w:gridSpan w:val="9"/>
            <w:tcBorders>
              <w:top w:val="nil"/>
              <w:left w:val="nil"/>
              <w:bottom w:val="nil"/>
              <w:right w:val="nil"/>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注：本表反映部门本年度一般公共预算财政拨款基本支出明细情况。</w:t>
            </w:r>
          </w:p>
        </w:tc>
      </w:tr>
    </w:tbl>
    <w:p>
      <w:pPr>
        <w:spacing w:line="347" w:lineRule="auto"/>
      </w:pPr>
    </w:p>
    <w:tbl>
      <w:tblPr>
        <w:tblStyle w:val="4"/>
        <w:tblW w:w="5296" w:type="pct"/>
        <w:tblInd w:w="0" w:type="dxa"/>
        <w:tblLayout w:type="fixed"/>
        <w:tblCellMar>
          <w:top w:w="0" w:type="dxa"/>
          <w:left w:w="108" w:type="dxa"/>
          <w:bottom w:w="0" w:type="dxa"/>
          <w:right w:w="108" w:type="dxa"/>
        </w:tblCellMar>
      </w:tblPr>
      <w:tblGrid>
        <w:gridCol w:w="1138"/>
        <w:gridCol w:w="1219"/>
        <w:gridCol w:w="714"/>
        <w:gridCol w:w="1168"/>
        <w:gridCol w:w="1322"/>
        <w:gridCol w:w="1276"/>
        <w:gridCol w:w="748"/>
        <w:gridCol w:w="1125"/>
        <w:gridCol w:w="1048"/>
        <w:gridCol w:w="1773"/>
        <w:gridCol w:w="1544"/>
        <w:gridCol w:w="1199"/>
      </w:tblGrid>
      <w:tr>
        <w:tblPrEx>
          <w:tblCellMar>
            <w:top w:w="0" w:type="dxa"/>
            <w:left w:w="108" w:type="dxa"/>
            <w:bottom w:w="0" w:type="dxa"/>
            <w:right w:w="108" w:type="dxa"/>
          </w:tblCellMar>
        </w:tblPrEx>
        <w:trPr>
          <w:trHeight w:val="555" w:hRule="atLeast"/>
        </w:trPr>
        <w:tc>
          <w:tcPr>
            <w:tcW w:w="5000" w:type="pct"/>
            <w:gridSpan w:val="12"/>
            <w:tcBorders>
              <w:top w:val="nil"/>
              <w:left w:val="nil"/>
              <w:bottom w:val="nil"/>
            </w:tcBorders>
            <w:shd w:val="clear" w:color="auto" w:fill="auto"/>
            <w:noWrap/>
            <w:vAlign w:val="center"/>
          </w:tcPr>
          <w:p>
            <w:pPr>
              <w:jc w:val="center"/>
              <w:rPr>
                <w:rFonts w:ascii="宋体" w:hAnsi="宋体" w:eastAsia="宋体" w:cs="宋体"/>
                <w:sz w:val="18"/>
                <w:szCs w:val="18"/>
              </w:rPr>
            </w:pPr>
            <w:r>
              <w:rPr>
                <w:rFonts w:hint="eastAsia" w:ascii="黑体" w:hAnsi="宋体" w:eastAsia="黑体" w:cs="黑体"/>
                <w:sz w:val="30"/>
                <w:szCs w:val="30"/>
              </w:rPr>
              <w:t>一般公共预算财政拨款“三公”经费支出决算表</w:t>
            </w:r>
          </w:p>
        </w:tc>
      </w:tr>
      <w:tr>
        <w:tblPrEx>
          <w:tblCellMar>
            <w:top w:w="0" w:type="dxa"/>
            <w:left w:w="108" w:type="dxa"/>
            <w:bottom w:w="0" w:type="dxa"/>
            <w:right w:w="108" w:type="dxa"/>
          </w:tblCellMar>
        </w:tblPrEx>
        <w:trPr>
          <w:trHeight w:val="300" w:hRule="atLeast"/>
        </w:trPr>
        <w:tc>
          <w:tcPr>
            <w:tcW w:w="399" w:type="pct"/>
            <w:tcBorders>
              <w:top w:val="nil"/>
              <w:left w:val="nil"/>
              <w:bottom w:val="nil"/>
              <w:right w:val="nil"/>
            </w:tcBorders>
            <w:shd w:val="clear" w:color="auto" w:fill="auto"/>
            <w:noWrap/>
            <w:vAlign w:val="center"/>
          </w:tcPr>
          <w:p>
            <w:pPr>
              <w:textAlignment w:val="center"/>
              <w:rPr>
                <w:rFonts w:ascii="宋体" w:hAnsi="宋体" w:eastAsia="宋体" w:cs="宋体"/>
                <w:sz w:val="22"/>
                <w:szCs w:val="22"/>
              </w:rPr>
            </w:pPr>
          </w:p>
        </w:tc>
        <w:tc>
          <w:tcPr>
            <w:tcW w:w="427"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250"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2963" w:type="pct"/>
            <w:gridSpan w:val="7"/>
            <w:tcBorders>
              <w:top w:val="nil"/>
              <w:left w:val="nil"/>
              <w:bottom w:val="nil"/>
              <w:right w:val="nil"/>
            </w:tcBorders>
            <w:shd w:val="clear" w:color="auto" w:fill="auto"/>
            <w:noWrap/>
            <w:vAlign w:val="center"/>
          </w:tcPr>
          <w:p>
            <w:pPr>
              <w:jc w:val="center"/>
              <w:rPr>
                <w:rFonts w:ascii="宋体" w:hAnsi="宋体" w:eastAsia="宋体" w:cs="宋体"/>
                <w:sz w:val="18"/>
                <w:szCs w:val="18"/>
              </w:rPr>
            </w:pPr>
            <w:r>
              <w:rPr>
                <w:rFonts w:hint="eastAsia" w:ascii="宋体" w:hAnsi="宋体" w:eastAsia="宋体" w:cs="宋体"/>
                <w:sz w:val="22"/>
                <w:szCs w:val="22"/>
              </w:rPr>
              <w:t>2021年度</w:t>
            </w:r>
          </w:p>
        </w:tc>
        <w:tc>
          <w:tcPr>
            <w:tcW w:w="541"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418" w:type="pct"/>
            <w:tcBorders>
              <w:top w:val="nil"/>
              <w:left w:val="nil"/>
              <w:bottom w:val="nil"/>
            </w:tcBorders>
            <w:shd w:val="clear" w:color="auto" w:fill="auto"/>
            <w:noWrap/>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公开07表</w:t>
            </w:r>
          </w:p>
        </w:tc>
      </w:tr>
      <w:tr>
        <w:tblPrEx>
          <w:tblCellMar>
            <w:top w:w="0" w:type="dxa"/>
            <w:left w:w="108" w:type="dxa"/>
            <w:bottom w:w="0" w:type="dxa"/>
            <w:right w:w="108" w:type="dxa"/>
          </w:tblCellMar>
        </w:tblPrEx>
        <w:trPr>
          <w:trHeight w:val="300" w:hRule="atLeast"/>
        </w:trPr>
        <w:tc>
          <w:tcPr>
            <w:tcW w:w="1948" w:type="pct"/>
            <w:gridSpan w:val="5"/>
            <w:tcBorders>
              <w:top w:val="nil"/>
              <w:left w:val="nil"/>
              <w:bottom w:val="single" w:color="auto" w:sz="4" w:space="0"/>
              <w:right w:val="nil"/>
            </w:tcBorders>
            <w:shd w:val="clear" w:color="auto" w:fill="auto"/>
            <w:noWrap/>
            <w:vAlign w:val="center"/>
          </w:tcPr>
          <w:p>
            <w:pPr>
              <w:rPr>
                <w:rFonts w:ascii="宋体" w:hAnsi="宋体" w:eastAsia="宋体" w:cs="宋体"/>
                <w:sz w:val="18"/>
                <w:szCs w:val="18"/>
              </w:rPr>
            </w:pPr>
            <w:r>
              <w:rPr>
                <w:rFonts w:hint="eastAsia" w:ascii="宋体" w:hAnsi="宋体" w:eastAsia="宋体" w:cs="宋体"/>
                <w:sz w:val="22"/>
                <w:szCs w:val="22"/>
              </w:rPr>
              <w:t>单位名称：河南省胸科医院</w:t>
            </w:r>
          </w:p>
        </w:tc>
        <w:tc>
          <w:tcPr>
            <w:tcW w:w="446" w:type="pct"/>
            <w:tcBorders>
              <w:top w:val="nil"/>
              <w:left w:val="nil"/>
              <w:bottom w:val="single" w:color="auto" w:sz="4" w:space="0"/>
              <w:right w:val="nil"/>
            </w:tcBorders>
            <w:shd w:val="clear" w:color="auto" w:fill="auto"/>
            <w:noWrap/>
            <w:vAlign w:val="center"/>
          </w:tcPr>
          <w:p>
            <w:pPr>
              <w:jc w:val="center"/>
              <w:textAlignment w:val="center"/>
              <w:rPr>
                <w:rFonts w:ascii="宋体" w:hAnsi="宋体" w:eastAsia="宋体" w:cs="宋体"/>
                <w:sz w:val="22"/>
                <w:szCs w:val="22"/>
              </w:rPr>
            </w:pPr>
          </w:p>
        </w:tc>
        <w:tc>
          <w:tcPr>
            <w:tcW w:w="262" w:type="pct"/>
            <w:tcBorders>
              <w:top w:val="nil"/>
              <w:left w:val="nil"/>
              <w:bottom w:val="single" w:color="auto" w:sz="4" w:space="0"/>
              <w:right w:val="nil"/>
            </w:tcBorders>
            <w:shd w:val="clear" w:color="auto" w:fill="auto"/>
            <w:noWrap/>
            <w:vAlign w:val="center"/>
          </w:tcPr>
          <w:p>
            <w:pPr>
              <w:rPr>
                <w:rFonts w:ascii="宋体" w:hAnsi="宋体" w:eastAsia="宋体" w:cs="宋体"/>
                <w:sz w:val="18"/>
                <w:szCs w:val="18"/>
              </w:rPr>
            </w:pPr>
          </w:p>
        </w:tc>
        <w:tc>
          <w:tcPr>
            <w:tcW w:w="394" w:type="pct"/>
            <w:tcBorders>
              <w:top w:val="nil"/>
              <w:left w:val="nil"/>
              <w:bottom w:val="single" w:color="auto" w:sz="4" w:space="0"/>
              <w:right w:val="nil"/>
            </w:tcBorders>
            <w:shd w:val="clear" w:color="auto" w:fill="auto"/>
            <w:noWrap/>
            <w:vAlign w:val="center"/>
          </w:tcPr>
          <w:p>
            <w:pPr>
              <w:rPr>
                <w:rFonts w:ascii="宋体" w:hAnsi="宋体" w:eastAsia="宋体" w:cs="宋体"/>
                <w:sz w:val="18"/>
                <w:szCs w:val="18"/>
              </w:rPr>
            </w:pPr>
          </w:p>
        </w:tc>
        <w:tc>
          <w:tcPr>
            <w:tcW w:w="367" w:type="pct"/>
            <w:tcBorders>
              <w:top w:val="nil"/>
              <w:left w:val="nil"/>
              <w:bottom w:val="single" w:color="auto" w:sz="4" w:space="0"/>
              <w:right w:val="nil"/>
            </w:tcBorders>
            <w:shd w:val="clear" w:color="auto" w:fill="auto"/>
            <w:noWrap/>
            <w:vAlign w:val="center"/>
          </w:tcPr>
          <w:p>
            <w:pPr>
              <w:rPr>
                <w:rFonts w:ascii="宋体" w:hAnsi="宋体" w:eastAsia="宋体" w:cs="宋体"/>
                <w:sz w:val="18"/>
                <w:szCs w:val="18"/>
              </w:rPr>
            </w:pPr>
          </w:p>
        </w:tc>
        <w:tc>
          <w:tcPr>
            <w:tcW w:w="620" w:type="pct"/>
            <w:tcBorders>
              <w:top w:val="nil"/>
              <w:left w:val="nil"/>
              <w:bottom w:val="single" w:color="auto" w:sz="4" w:space="0"/>
              <w:right w:val="nil"/>
            </w:tcBorders>
            <w:shd w:val="clear" w:color="auto" w:fill="auto"/>
            <w:noWrap/>
            <w:vAlign w:val="center"/>
          </w:tcPr>
          <w:p>
            <w:pPr>
              <w:rPr>
                <w:rFonts w:ascii="宋体" w:hAnsi="宋体" w:eastAsia="宋体" w:cs="宋体"/>
                <w:sz w:val="18"/>
                <w:szCs w:val="18"/>
              </w:rPr>
            </w:pPr>
          </w:p>
        </w:tc>
        <w:tc>
          <w:tcPr>
            <w:tcW w:w="960" w:type="pct"/>
            <w:gridSpan w:val="2"/>
            <w:tcBorders>
              <w:top w:val="nil"/>
              <w:left w:val="nil"/>
              <w:bottom w:val="single" w:color="auto" w:sz="4" w:space="0"/>
            </w:tcBorders>
            <w:shd w:val="clear" w:color="auto" w:fill="auto"/>
            <w:noWrap/>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金额单位：万元</w:t>
            </w:r>
          </w:p>
        </w:tc>
      </w:tr>
      <w:tr>
        <w:tblPrEx>
          <w:tblCellMar>
            <w:top w:w="0" w:type="dxa"/>
            <w:left w:w="108" w:type="dxa"/>
            <w:bottom w:w="0" w:type="dxa"/>
            <w:right w:w="108" w:type="dxa"/>
          </w:tblCellMar>
        </w:tblPrEx>
        <w:trPr>
          <w:trHeight w:val="300" w:hRule="atLeast"/>
        </w:trPr>
        <w:tc>
          <w:tcPr>
            <w:tcW w:w="2395" w:type="pct"/>
            <w:gridSpan w:val="6"/>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预算数</w:t>
            </w:r>
          </w:p>
        </w:tc>
        <w:tc>
          <w:tcPr>
            <w:tcW w:w="2604" w:type="pct"/>
            <w:gridSpan w:val="6"/>
            <w:tcBorders>
              <w:top w:val="single" w:color="auto"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决算数</w:t>
            </w:r>
          </w:p>
        </w:tc>
      </w:tr>
      <w:tr>
        <w:tblPrEx>
          <w:tblCellMar>
            <w:top w:w="0" w:type="dxa"/>
            <w:left w:w="108" w:type="dxa"/>
            <w:bottom w:w="0" w:type="dxa"/>
            <w:right w:w="108" w:type="dxa"/>
          </w:tblCellMar>
        </w:tblPrEx>
        <w:trPr>
          <w:trHeight w:val="300" w:hRule="atLeast"/>
        </w:trPr>
        <w:tc>
          <w:tcPr>
            <w:tcW w:w="399" w:type="pct"/>
            <w:vMerge w:val="restart"/>
            <w:tcBorders>
              <w:top w:val="nil"/>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合计</w:t>
            </w:r>
          </w:p>
        </w:tc>
        <w:tc>
          <w:tcPr>
            <w:tcW w:w="427" w:type="pct"/>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因公出国（境）费</w:t>
            </w:r>
          </w:p>
        </w:tc>
        <w:tc>
          <w:tcPr>
            <w:tcW w:w="1122" w:type="pct"/>
            <w:gridSpan w:val="3"/>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公务用车购置及运行费</w:t>
            </w:r>
          </w:p>
        </w:tc>
        <w:tc>
          <w:tcPr>
            <w:tcW w:w="446" w:type="pct"/>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公务接待费</w:t>
            </w:r>
          </w:p>
        </w:tc>
        <w:tc>
          <w:tcPr>
            <w:tcW w:w="262" w:type="pct"/>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合计</w:t>
            </w:r>
          </w:p>
        </w:tc>
        <w:tc>
          <w:tcPr>
            <w:tcW w:w="394" w:type="pct"/>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因公出国（境）费</w:t>
            </w:r>
          </w:p>
        </w:tc>
        <w:tc>
          <w:tcPr>
            <w:tcW w:w="1529" w:type="pct"/>
            <w:gridSpan w:val="3"/>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公务用车购置及运行费</w:t>
            </w:r>
          </w:p>
        </w:tc>
        <w:tc>
          <w:tcPr>
            <w:tcW w:w="418" w:type="pct"/>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公务接待费</w:t>
            </w:r>
          </w:p>
        </w:tc>
      </w:tr>
      <w:tr>
        <w:tblPrEx>
          <w:tblCellMar>
            <w:top w:w="0" w:type="dxa"/>
            <w:left w:w="108" w:type="dxa"/>
            <w:bottom w:w="0" w:type="dxa"/>
            <w:right w:w="108" w:type="dxa"/>
          </w:tblCellMar>
        </w:tblPrEx>
        <w:trPr>
          <w:trHeight w:val="600" w:hRule="atLeast"/>
        </w:trPr>
        <w:tc>
          <w:tcPr>
            <w:tcW w:w="399"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27"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50" w:type="pc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小计</w:t>
            </w:r>
          </w:p>
        </w:tc>
        <w:tc>
          <w:tcPr>
            <w:tcW w:w="409" w:type="pc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公务用车购置费</w:t>
            </w:r>
          </w:p>
        </w:tc>
        <w:tc>
          <w:tcPr>
            <w:tcW w:w="462" w:type="pc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公务用车运行费</w:t>
            </w:r>
          </w:p>
        </w:tc>
        <w:tc>
          <w:tcPr>
            <w:tcW w:w="446"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62"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394"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367" w:type="pc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小计</w:t>
            </w:r>
          </w:p>
        </w:tc>
        <w:tc>
          <w:tcPr>
            <w:tcW w:w="620" w:type="pc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公务用车购置费</w:t>
            </w:r>
          </w:p>
        </w:tc>
        <w:tc>
          <w:tcPr>
            <w:tcW w:w="541" w:type="pc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公务用车运行费</w:t>
            </w:r>
          </w:p>
        </w:tc>
        <w:tc>
          <w:tcPr>
            <w:tcW w:w="418"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399" w:type="pct"/>
            <w:tcBorders>
              <w:top w:val="nil"/>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w:t>
            </w:r>
          </w:p>
        </w:tc>
        <w:tc>
          <w:tcPr>
            <w:tcW w:w="427" w:type="pc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w:t>
            </w:r>
          </w:p>
        </w:tc>
        <w:tc>
          <w:tcPr>
            <w:tcW w:w="250" w:type="pc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w:t>
            </w:r>
          </w:p>
        </w:tc>
        <w:tc>
          <w:tcPr>
            <w:tcW w:w="409" w:type="pc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w:t>
            </w:r>
          </w:p>
        </w:tc>
        <w:tc>
          <w:tcPr>
            <w:tcW w:w="462" w:type="pc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w:t>
            </w:r>
          </w:p>
        </w:tc>
        <w:tc>
          <w:tcPr>
            <w:tcW w:w="446" w:type="pc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6</w:t>
            </w:r>
          </w:p>
        </w:tc>
        <w:tc>
          <w:tcPr>
            <w:tcW w:w="262" w:type="pct"/>
            <w:tcBorders>
              <w:top w:val="nil"/>
              <w:left w:val="nil"/>
              <w:bottom w:val="nil"/>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7</w:t>
            </w:r>
          </w:p>
        </w:tc>
        <w:tc>
          <w:tcPr>
            <w:tcW w:w="394" w:type="pct"/>
            <w:tcBorders>
              <w:top w:val="nil"/>
              <w:left w:val="nil"/>
              <w:bottom w:val="nil"/>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8</w:t>
            </w:r>
          </w:p>
        </w:tc>
        <w:tc>
          <w:tcPr>
            <w:tcW w:w="367" w:type="pc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9</w:t>
            </w:r>
          </w:p>
        </w:tc>
        <w:tc>
          <w:tcPr>
            <w:tcW w:w="620" w:type="pc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10</w:t>
            </w:r>
          </w:p>
        </w:tc>
        <w:tc>
          <w:tcPr>
            <w:tcW w:w="541" w:type="pc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11</w:t>
            </w:r>
          </w:p>
        </w:tc>
        <w:tc>
          <w:tcPr>
            <w:tcW w:w="418" w:type="pc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12</w:t>
            </w:r>
          </w:p>
        </w:tc>
      </w:tr>
      <w:tr>
        <w:tblPrEx>
          <w:tblCellMar>
            <w:top w:w="0" w:type="dxa"/>
            <w:left w:w="108" w:type="dxa"/>
            <w:bottom w:w="0" w:type="dxa"/>
            <w:right w:w="108" w:type="dxa"/>
          </w:tblCellMar>
        </w:tblPrEx>
        <w:trPr>
          <w:trHeight w:val="300" w:hRule="atLeast"/>
        </w:trPr>
        <w:tc>
          <w:tcPr>
            <w:tcW w:w="399" w:type="pct"/>
            <w:tcBorders>
              <w:top w:val="nil"/>
              <w:left w:val="single" w:color="000000" w:sz="4" w:space="0"/>
              <w:bottom w:val="single" w:color="000000" w:sz="4" w:space="0"/>
              <w:right w:val="single" w:color="000000" w:sz="4" w:space="0"/>
            </w:tcBorders>
            <w:shd w:val="clear" w:color="auto" w:fill="auto"/>
            <w:noWrap/>
            <w:vAlign w:val="center"/>
          </w:tcPr>
          <w:p>
            <w:pPr>
              <w:jc w:val="center"/>
              <w:rPr>
                <w:sz w:val="20"/>
                <w:szCs w:val="20"/>
              </w:rPr>
            </w:pPr>
            <w:r>
              <w:rPr>
                <w:rFonts w:hint="eastAsia"/>
                <w:sz w:val="20"/>
                <w:szCs w:val="20"/>
              </w:rPr>
              <w:t>102.00</w:t>
            </w:r>
          </w:p>
        </w:tc>
        <w:tc>
          <w:tcPr>
            <w:tcW w:w="427" w:type="pct"/>
            <w:tcBorders>
              <w:top w:val="nil"/>
              <w:left w:val="nil"/>
              <w:bottom w:val="single" w:color="000000" w:sz="4" w:space="0"/>
              <w:right w:val="single" w:color="000000" w:sz="4" w:space="0"/>
            </w:tcBorders>
            <w:shd w:val="clear" w:color="auto" w:fill="auto"/>
            <w:noWrap/>
            <w:vAlign w:val="center"/>
          </w:tcPr>
          <w:p>
            <w:pPr>
              <w:jc w:val="center"/>
              <w:rPr>
                <w:sz w:val="20"/>
                <w:szCs w:val="20"/>
              </w:rPr>
            </w:pPr>
            <w:r>
              <w:rPr>
                <w:rFonts w:hint="eastAsia"/>
                <w:sz w:val="20"/>
                <w:szCs w:val="20"/>
              </w:rPr>
              <w:t>50.00</w:t>
            </w:r>
          </w:p>
        </w:tc>
        <w:tc>
          <w:tcPr>
            <w:tcW w:w="250" w:type="pct"/>
            <w:tcBorders>
              <w:top w:val="nil"/>
              <w:left w:val="nil"/>
              <w:bottom w:val="single" w:color="000000" w:sz="4" w:space="0"/>
              <w:right w:val="single" w:color="000000" w:sz="4" w:space="0"/>
            </w:tcBorders>
            <w:shd w:val="clear" w:color="auto" w:fill="auto"/>
            <w:noWrap/>
            <w:vAlign w:val="center"/>
          </w:tcPr>
          <w:p>
            <w:pPr>
              <w:jc w:val="center"/>
              <w:rPr>
                <w:sz w:val="20"/>
                <w:szCs w:val="20"/>
              </w:rPr>
            </w:pPr>
          </w:p>
        </w:tc>
        <w:tc>
          <w:tcPr>
            <w:tcW w:w="409" w:type="pct"/>
            <w:tcBorders>
              <w:top w:val="nil"/>
              <w:left w:val="nil"/>
              <w:bottom w:val="single" w:color="000000" w:sz="4" w:space="0"/>
              <w:right w:val="single" w:color="000000" w:sz="4" w:space="0"/>
            </w:tcBorders>
            <w:shd w:val="clear" w:color="auto" w:fill="auto"/>
            <w:noWrap/>
            <w:vAlign w:val="center"/>
          </w:tcPr>
          <w:p>
            <w:pPr>
              <w:jc w:val="center"/>
              <w:rPr>
                <w:sz w:val="20"/>
                <w:szCs w:val="20"/>
              </w:rPr>
            </w:pPr>
          </w:p>
        </w:tc>
        <w:tc>
          <w:tcPr>
            <w:tcW w:w="462" w:type="pct"/>
            <w:tcBorders>
              <w:top w:val="nil"/>
              <w:left w:val="nil"/>
              <w:bottom w:val="single" w:color="000000" w:sz="4" w:space="0"/>
              <w:right w:val="single" w:color="000000" w:sz="4" w:space="0"/>
            </w:tcBorders>
            <w:shd w:val="clear" w:color="auto" w:fill="auto"/>
            <w:noWrap/>
            <w:vAlign w:val="center"/>
          </w:tcPr>
          <w:p>
            <w:pPr>
              <w:jc w:val="center"/>
              <w:rPr>
                <w:sz w:val="20"/>
                <w:szCs w:val="20"/>
              </w:rPr>
            </w:pPr>
            <w:r>
              <w:rPr>
                <w:rFonts w:hint="eastAsia"/>
                <w:sz w:val="20"/>
                <w:szCs w:val="20"/>
              </w:rPr>
              <w:t>32.00</w:t>
            </w:r>
          </w:p>
        </w:tc>
        <w:tc>
          <w:tcPr>
            <w:tcW w:w="446" w:type="pct"/>
            <w:tcBorders>
              <w:top w:val="nil"/>
              <w:left w:val="nil"/>
              <w:bottom w:val="single" w:color="000000" w:sz="4" w:space="0"/>
              <w:right w:val="nil"/>
            </w:tcBorders>
            <w:shd w:val="clear" w:color="auto" w:fill="auto"/>
            <w:noWrap/>
            <w:vAlign w:val="center"/>
          </w:tcPr>
          <w:p>
            <w:pPr>
              <w:jc w:val="center"/>
              <w:rPr>
                <w:sz w:val="20"/>
                <w:szCs w:val="20"/>
              </w:rPr>
            </w:pPr>
            <w:r>
              <w:rPr>
                <w:rFonts w:hint="eastAsia"/>
                <w:sz w:val="20"/>
                <w:szCs w:val="20"/>
              </w:rPr>
              <w:t>20.00</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sz w:val="20"/>
                <w:szCs w:val="20"/>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sz w:val="20"/>
                <w:szCs w:val="20"/>
              </w:rPr>
            </w:pP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62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541"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c>
          <w:tcPr>
            <w:tcW w:w="41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sz w:val="20"/>
                <w:szCs w:val="20"/>
              </w:rPr>
            </w:pPr>
          </w:p>
        </w:tc>
      </w:tr>
      <w:tr>
        <w:tblPrEx>
          <w:tblCellMar>
            <w:top w:w="0" w:type="dxa"/>
            <w:left w:w="108" w:type="dxa"/>
            <w:bottom w:w="0" w:type="dxa"/>
            <w:right w:w="108" w:type="dxa"/>
          </w:tblCellMar>
        </w:tblPrEx>
        <w:trPr>
          <w:trHeight w:val="600" w:hRule="atLeast"/>
        </w:trPr>
        <w:tc>
          <w:tcPr>
            <w:tcW w:w="5000" w:type="pct"/>
            <w:gridSpan w:val="12"/>
            <w:tcBorders>
              <w:top w:val="nil"/>
              <w:left w:val="nil"/>
              <w:bottom w:val="nil"/>
              <w:right w:val="nil"/>
            </w:tcBorders>
            <w:shd w:val="clear" w:color="auto" w:fill="auto"/>
            <w:vAlign w:val="center"/>
          </w:tcPr>
          <w:p>
            <w:pPr>
              <w:textAlignment w:val="center"/>
              <w:rPr>
                <w:rFonts w:ascii="宋体" w:hAnsi="宋体" w:eastAsia="宋体" w:cs="宋体"/>
                <w:sz w:val="20"/>
                <w:szCs w:val="20"/>
              </w:rPr>
            </w:pPr>
            <w:r>
              <w:rPr>
                <w:rFonts w:hint="eastAsia" w:ascii="宋体" w:hAnsi="宋体" w:eastAsia="宋体" w:cs="宋体"/>
                <w:sz w:val="20"/>
                <w:szCs w:val="20"/>
              </w:rPr>
              <w:t>注：本表反映部门本年度“三公”经费支出预决算情况。其中，预算数为“三公”经费年初预算数；决算数是包括当年一般公共预算财政拨款和以前年度结转资金安排的实际支出。</w:t>
            </w:r>
          </w:p>
        </w:tc>
      </w:tr>
    </w:tbl>
    <w:p>
      <w:pPr>
        <w:spacing w:line="346" w:lineRule="auto"/>
      </w:pPr>
    </w:p>
    <w:tbl>
      <w:tblPr>
        <w:tblStyle w:val="4"/>
        <w:tblW w:w="5296" w:type="pct"/>
        <w:tblInd w:w="0" w:type="dxa"/>
        <w:tblLayout w:type="fixed"/>
        <w:tblCellMar>
          <w:top w:w="0" w:type="dxa"/>
          <w:left w:w="108" w:type="dxa"/>
          <w:bottom w:w="0" w:type="dxa"/>
          <w:right w:w="108" w:type="dxa"/>
        </w:tblCellMar>
      </w:tblPr>
      <w:tblGrid>
        <w:gridCol w:w="1806"/>
        <w:gridCol w:w="237"/>
        <w:gridCol w:w="237"/>
        <w:gridCol w:w="1893"/>
        <w:gridCol w:w="1944"/>
        <w:gridCol w:w="1990"/>
        <w:gridCol w:w="1664"/>
        <w:gridCol w:w="1465"/>
        <w:gridCol w:w="1405"/>
        <w:gridCol w:w="1633"/>
      </w:tblGrid>
      <w:tr>
        <w:trPr>
          <w:trHeight w:val="375" w:hRule="atLeast"/>
        </w:trPr>
        <w:tc>
          <w:tcPr>
            <w:tcW w:w="5000" w:type="pct"/>
            <w:gridSpan w:val="10"/>
            <w:tcBorders>
              <w:top w:val="nil"/>
              <w:left w:val="nil"/>
              <w:bottom w:val="nil"/>
            </w:tcBorders>
            <w:shd w:val="clear" w:color="auto" w:fill="auto"/>
            <w:noWrap/>
            <w:vAlign w:val="center"/>
          </w:tcPr>
          <w:p>
            <w:pPr>
              <w:jc w:val="center"/>
              <w:rPr>
                <w:rFonts w:ascii="宋体" w:hAnsi="宋体" w:eastAsia="宋体" w:cs="宋体"/>
                <w:sz w:val="18"/>
                <w:szCs w:val="18"/>
              </w:rPr>
            </w:pPr>
            <w:r>
              <w:rPr>
                <w:rFonts w:hint="eastAsia" w:ascii="黑体" w:hAnsi="宋体" w:eastAsia="黑体" w:cs="黑体"/>
                <w:sz w:val="30"/>
                <w:szCs w:val="30"/>
              </w:rPr>
              <w:t>政府性基金预算财政拨款收入支出决算表</w:t>
            </w:r>
          </w:p>
        </w:tc>
      </w:tr>
      <w:tr>
        <w:tblPrEx>
          <w:tblCellMar>
            <w:top w:w="0" w:type="dxa"/>
            <w:left w:w="108" w:type="dxa"/>
            <w:bottom w:w="0" w:type="dxa"/>
            <w:right w:w="108" w:type="dxa"/>
          </w:tblCellMar>
        </w:tblPrEx>
        <w:trPr>
          <w:trHeight w:val="300" w:hRule="atLeast"/>
        </w:trPr>
        <w:tc>
          <w:tcPr>
            <w:tcW w:w="633" w:type="pct"/>
            <w:tcBorders>
              <w:top w:val="nil"/>
              <w:left w:val="nil"/>
              <w:bottom w:val="nil"/>
              <w:right w:val="nil"/>
            </w:tcBorders>
            <w:shd w:val="clear" w:color="auto" w:fill="auto"/>
            <w:noWrap/>
            <w:vAlign w:val="center"/>
          </w:tcPr>
          <w:p>
            <w:pPr>
              <w:rPr>
                <w:rFonts w:ascii="Tahoma" w:hAnsi="Tahoma" w:eastAsia="Tahoma" w:cs="Tahoma"/>
                <w:sz w:val="16"/>
                <w:szCs w:val="16"/>
              </w:rPr>
            </w:pPr>
          </w:p>
        </w:tc>
        <w:tc>
          <w:tcPr>
            <w:tcW w:w="83"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83"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663"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681"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697"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583"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513"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492" w:type="pct"/>
            <w:tcBorders>
              <w:top w:val="nil"/>
              <w:left w:val="nil"/>
              <w:bottom w:val="nil"/>
              <w:right w:val="nil"/>
            </w:tcBorders>
            <w:shd w:val="clear" w:color="auto" w:fill="auto"/>
            <w:noWrap/>
            <w:vAlign w:val="center"/>
          </w:tcPr>
          <w:p>
            <w:pPr>
              <w:rPr>
                <w:rFonts w:ascii="宋体" w:hAnsi="宋体" w:eastAsia="宋体" w:cs="宋体"/>
                <w:sz w:val="18"/>
                <w:szCs w:val="18"/>
              </w:rPr>
            </w:pPr>
          </w:p>
        </w:tc>
        <w:tc>
          <w:tcPr>
            <w:tcW w:w="572" w:type="pct"/>
            <w:tcBorders>
              <w:top w:val="nil"/>
              <w:left w:val="nil"/>
              <w:bottom w:val="nil"/>
            </w:tcBorders>
            <w:shd w:val="clear" w:color="auto" w:fill="auto"/>
            <w:noWrap/>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公开08表</w:t>
            </w:r>
          </w:p>
        </w:tc>
      </w:tr>
      <w:tr>
        <w:tblPrEx>
          <w:tblCellMar>
            <w:top w:w="0" w:type="dxa"/>
            <w:left w:w="108" w:type="dxa"/>
            <w:bottom w:w="0" w:type="dxa"/>
            <w:right w:w="108" w:type="dxa"/>
          </w:tblCellMar>
        </w:tblPrEx>
        <w:trPr>
          <w:trHeight w:val="300" w:hRule="atLeast"/>
        </w:trPr>
        <w:tc>
          <w:tcPr>
            <w:tcW w:w="1462" w:type="pct"/>
            <w:gridSpan w:val="4"/>
            <w:tcBorders>
              <w:top w:val="nil"/>
              <w:left w:val="nil"/>
              <w:bottom w:val="single" w:color="auto" w:sz="4" w:space="0"/>
              <w:right w:val="nil"/>
            </w:tcBorders>
            <w:shd w:val="clear" w:color="auto" w:fill="auto"/>
            <w:noWrap/>
            <w:vAlign w:val="center"/>
          </w:tcPr>
          <w:p>
            <w:pPr>
              <w:rPr>
                <w:rFonts w:ascii="宋体" w:hAnsi="宋体" w:eastAsia="宋体" w:cs="宋体"/>
                <w:sz w:val="18"/>
                <w:szCs w:val="18"/>
              </w:rPr>
            </w:pPr>
            <w:r>
              <w:rPr>
                <w:rFonts w:hint="eastAsia" w:ascii="宋体" w:hAnsi="宋体" w:eastAsia="宋体" w:cs="宋体"/>
                <w:sz w:val="22"/>
                <w:szCs w:val="22"/>
              </w:rPr>
              <w:t>单位名称：河南省胸科医院</w:t>
            </w:r>
          </w:p>
        </w:tc>
        <w:tc>
          <w:tcPr>
            <w:tcW w:w="1961" w:type="pct"/>
            <w:gridSpan w:val="3"/>
            <w:tcBorders>
              <w:top w:val="nil"/>
              <w:left w:val="nil"/>
              <w:bottom w:val="single" w:color="auto" w:sz="4" w:space="0"/>
              <w:right w:val="nil"/>
            </w:tcBorders>
            <w:shd w:val="clear" w:color="auto" w:fill="auto"/>
            <w:noWrap/>
            <w:vAlign w:val="center"/>
          </w:tcPr>
          <w:p>
            <w:pPr>
              <w:jc w:val="center"/>
              <w:rPr>
                <w:rFonts w:ascii="宋体" w:hAnsi="宋体" w:eastAsia="宋体" w:cs="宋体"/>
                <w:sz w:val="18"/>
                <w:szCs w:val="18"/>
              </w:rPr>
            </w:pPr>
            <w:r>
              <w:rPr>
                <w:rFonts w:hint="eastAsia" w:ascii="宋体" w:hAnsi="宋体" w:eastAsia="宋体" w:cs="宋体"/>
                <w:sz w:val="22"/>
                <w:szCs w:val="22"/>
              </w:rPr>
              <w:t>2021年度</w:t>
            </w:r>
          </w:p>
        </w:tc>
        <w:tc>
          <w:tcPr>
            <w:tcW w:w="513" w:type="pct"/>
            <w:tcBorders>
              <w:top w:val="nil"/>
              <w:left w:val="nil"/>
              <w:bottom w:val="single" w:color="auto" w:sz="4" w:space="0"/>
              <w:right w:val="nil"/>
            </w:tcBorders>
            <w:shd w:val="clear" w:color="auto" w:fill="auto"/>
            <w:noWrap/>
            <w:vAlign w:val="center"/>
          </w:tcPr>
          <w:p>
            <w:pPr>
              <w:rPr>
                <w:rFonts w:ascii="宋体" w:hAnsi="宋体" w:eastAsia="宋体" w:cs="宋体"/>
                <w:sz w:val="18"/>
                <w:szCs w:val="18"/>
              </w:rPr>
            </w:pPr>
          </w:p>
        </w:tc>
        <w:tc>
          <w:tcPr>
            <w:tcW w:w="1064" w:type="pct"/>
            <w:gridSpan w:val="2"/>
            <w:tcBorders>
              <w:top w:val="nil"/>
              <w:left w:val="nil"/>
              <w:bottom w:val="single" w:color="auto" w:sz="4" w:space="0"/>
            </w:tcBorders>
            <w:shd w:val="clear" w:color="auto" w:fill="auto"/>
            <w:noWrap/>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金额单位：万元</w:t>
            </w:r>
          </w:p>
        </w:tc>
      </w:tr>
      <w:tr>
        <w:tblPrEx>
          <w:tblCellMar>
            <w:top w:w="0" w:type="dxa"/>
            <w:left w:w="108" w:type="dxa"/>
            <w:bottom w:w="0" w:type="dxa"/>
            <w:right w:w="108" w:type="dxa"/>
          </w:tblCellMar>
        </w:tblPrEx>
        <w:trPr>
          <w:trHeight w:val="300" w:hRule="atLeast"/>
        </w:trPr>
        <w:tc>
          <w:tcPr>
            <w:tcW w:w="1462" w:type="pct"/>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ascii="宋体" w:hAnsi="宋体" w:eastAsia="宋体" w:cs="宋体"/>
                <w:sz w:val="20"/>
                <w:szCs w:val="20"/>
              </w:rPr>
            </w:pPr>
            <w:r>
              <w:rPr>
                <w:rFonts w:hint="eastAsia" w:ascii="宋体" w:hAnsi="宋体" w:eastAsia="宋体" w:cs="宋体"/>
                <w:sz w:val="20"/>
                <w:szCs w:val="20"/>
              </w:rPr>
              <w:t>项目</w:t>
            </w:r>
          </w:p>
        </w:tc>
        <w:tc>
          <w:tcPr>
            <w:tcW w:w="681" w:type="pct"/>
            <w:vMerge w:val="restart"/>
            <w:tcBorders>
              <w:top w:val="single" w:color="auto"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年初结转和结余</w:t>
            </w:r>
          </w:p>
        </w:tc>
        <w:tc>
          <w:tcPr>
            <w:tcW w:w="697" w:type="pct"/>
            <w:vMerge w:val="restart"/>
            <w:tcBorders>
              <w:top w:val="single" w:color="auto"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本年收入</w:t>
            </w:r>
          </w:p>
        </w:tc>
        <w:tc>
          <w:tcPr>
            <w:tcW w:w="1588" w:type="pct"/>
            <w:gridSpan w:val="3"/>
            <w:tcBorders>
              <w:top w:val="single" w:color="auto"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本年支出</w:t>
            </w:r>
          </w:p>
        </w:tc>
        <w:tc>
          <w:tcPr>
            <w:tcW w:w="572" w:type="pct"/>
            <w:vMerge w:val="restart"/>
            <w:tcBorders>
              <w:top w:val="single" w:color="auto"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年末结转和结余</w:t>
            </w:r>
          </w:p>
        </w:tc>
      </w:tr>
      <w:tr>
        <w:tblPrEx>
          <w:tblCellMar>
            <w:top w:w="0" w:type="dxa"/>
            <w:left w:w="108" w:type="dxa"/>
            <w:bottom w:w="0" w:type="dxa"/>
            <w:right w:w="108" w:type="dxa"/>
          </w:tblCellMar>
        </w:tblPrEx>
        <w:trPr>
          <w:trHeight w:val="300" w:hRule="atLeast"/>
        </w:trPr>
        <w:tc>
          <w:tcPr>
            <w:tcW w:w="799"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功能分类科目编码</w:t>
            </w:r>
          </w:p>
        </w:tc>
        <w:tc>
          <w:tcPr>
            <w:tcW w:w="663" w:type="pct"/>
            <w:vMerge w:val="restart"/>
            <w:tcBorders>
              <w:top w:val="nil"/>
              <w:left w:val="nil"/>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科目名称</w:t>
            </w:r>
          </w:p>
        </w:tc>
        <w:tc>
          <w:tcPr>
            <w:tcW w:w="681"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697"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83" w:type="pct"/>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小计</w:t>
            </w:r>
          </w:p>
        </w:tc>
        <w:tc>
          <w:tcPr>
            <w:tcW w:w="513" w:type="pct"/>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基本支出</w:t>
            </w:r>
          </w:p>
        </w:tc>
        <w:tc>
          <w:tcPr>
            <w:tcW w:w="492" w:type="pct"/>
            <w:vMerge w:val="restart"/>
            <w:tcBorders>
              <w:top w:val="nil"/>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项目支出</w:t>
            </w:r>
          </w:p>
        </w:tc>
        <w:tc>
          <w:tcPr>
            <w:tcW w:w="572"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799"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663" w:type="pct"/>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681"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697"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83"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13"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92"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72"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rPr>
          <w:trHeight w:val="300" w:hRule="atLeast"/>
        </w:trPr>
        <w:tc>
          <w:tcPr>
            <w:tcW w:w="799"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663" w:type="pct"/>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681"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697"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83"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13"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492"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72"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00" w:hRule="atLeast"/>
        </w:trPr>
        <w:tc>
          <w:tcPr>
            <w:tcW w:w="1462" w:type="pct"/>
            <w:gridSpan w:val="4"/>
            <w:tcBorders>
              <w:top w:val="nil"/>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栏次</w:t>
            </w:r>
          </w:p>
        </w:tc>
        <w:tc>
          <w:tcPr>
            <w:tcW w:w="681" w:type="pct"/>
            <w:tcBorders>
              <w:top w:val="nil"/>
              <w:left w:val="nil"/>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w:t>
            </w:r>
          </w:p>
        </w:tc>
        <w:tc>
          <w:tcPr>
            <w:tcW w:w="697" w:type="pct"/>
            <w:tcBorders>
              <w:top w:val="nil"/>
              <w:left w:val="nil"/>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w:t>
            </w:r>
          </w:p>
        </w:tc>
        <w:tc>
          <w:tcPr>
            <w:tcW w:w="583" w:type="pct"/>
            <w:tcBorders>
              <w:top w:val="nil"/>
              <w:left w:val="nil"/>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3</w:t>
            </w:r>
          </w:p>
        </w:tc>
        <w:tc>
          <w:tcPr>
            <w:tcW w:w="513" w:type="pct"/>
            <w:tcBorders>
              <w:top w:val="nil"/>
              <w:left w:val="nil"/>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4</w:t>
            </w:r>
          </w:p>
        </w:tc>
        <w:tc>
          <w:tcPr>
            <w:tcW w:w="492" w:type="pct"/>
            <w:tcBorders>
              <w:top w:val="nil"/>
              <w:left w:val="nil"/>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w:t>
            </w:r>
          </w:p>
        </w:tc>
        <w:tc>
          <w:tcPr>
            <w:tcW w:w="572" w:type="pct"/>
            <w:tcBorders>
              <w:top w:val="nil"/>
              <w:left w:val="nil"/>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6</w:t>
            </w:r>
          </w:p>
        </w:tc>
      </w:tr>
      <w:tr>
        <w:tblPrEx>
          <w:tblCellMar>
            <w:top w:w="0" w:type="dxa"/>
            <w:left w:w="108" w:type="dxa"/>
            <w:bottom w:w="0" w:type="dxa"/>
            <w:right w:w="108" w:type="dxa"/>
          </w:tblCellMar>
        </w:tblPrEx>
        <w:trPr>
          <w:trHeight w:val="300" w:hRule="atLeast"/>
        </w:trPr>
        <w:tc>
          <w:tcPr>
            <w:tcW w:w="1462" w:type="pct"/>
            <w:gridSpan w:val="4"/>
            <w:tcBorders>
              <w:top w:val="nil"/>
              <w:left w:val="single" w:color="000000" w:sz="4" w:space="0"/>
              <w:bottom w:val="single" w:color="000000" w:sz="4" w:space="0"/>
              <w:right w:val="single" w:color="000000" w:sz="4" w:space="0"/>
            </w:tcBorders>
            <w:shd w:val="clear" w:color="auto" w:fill="auto"/>
            <w:noWrap/>
            <w:vAlign w:val="center"/>
          </w:tcPr>
          <w:p>
            <w:pPr>
              <w:jc w:val="both"/>
              <w:textAlignment w:val="center"/>
              <w:rPr>
                <w:rFonts w:ascii="宋体" w:hAnsi="宋体" w:eastAsia="宋体" w:cs="宋体"/>
                <w:sz w:val="20"/>
                <w:szCs w:val="20"/>
              </w:rPr>
            </w:pPr>
            <w:r>
              <w:rPr>
                <w:rFonts w:hint="eastAsia" w:ascii="宋体" w:hAnsi="宋体" w:eastAsia="宋体" w:cs="宋体"/>
                <w:sz w:val="20"/>
                <w:szCs w:val="20"/>
              </w:rPr>
              <w:t>合计</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925.36</w:t>
            </w:r>
          </w:p>
        </w:tc>
        <w:tc>
          <w:tcPr>
            <w:tcW w:w="69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200.00</w:t>
            </w:r>
          </w:p>
        </w:tc>
        <w:tc>
          <w:tcPr>
            <w:tcW w:w="58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1,120.24</w:t>
            </w: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9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1,120.24</w:t>
            </w: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5.12</w:t>
            </w:r>
          </w:p>
        </w:tc>
      </w:tr>
      <w:tr>
        <w:tblPrEx>
          <w:tblCellMar>
            <w:top w:w="0" w:type="dxa"/>
            <w:left w:w="108" w:type="dxa"/>
            <w:bottom w:w="0" w:type="dxa"/>
            <w:right w:w="108" w:type="dxa"/>
          </w:tblCellMar>
        </w:tblPrEx>
        <w:trPr>
          <w:trHeight w:val="300" w:hRule="atLeast"/>
        </w:trPr>
        <w:tc>
          <w:tcPr>
            <w:tcW w:w="799" w:type="pct"/>
            <w:gridSpan w:val="3"/>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b/>
                <w:bCs/>
                <w:sz w:val="20"/>
                <w:szCs w:val="20"/>
              </w:rPr>
            </w:pPr>
            <w:r>
              <w:rPr>
                <w:rFonts w:hint="eastAsia" w:ascii="宋体" w:hAnsi="宋体" w:eastAsia="宋体" w:cs="宋体"/>
                <w:b/>
                <w:bCs/>
                <w:sz w:val="20"/>
                <w:szCs w:val="20"/>
              </w:rPr>
              <w:t>229</w:t>
            </w:r>
          </w:p>
        </w:tc>
        <w:tc>
          <w:tcPr>
            <w:tcW w:w="66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b/>
                <w:bCs/>
                <w:sz w:val="20"/>
                <w:szCs w:val="20"/>
              </w:rPr>
            </w:pPr>
            <w:r>
              <w:rPr>
                <w:rFonts w:hint="eastAsia" w:ascii="宋体" w:hAnsi="宋体" w:eastAsia="宋体" w:cs="宋体"/>
                <w:b/>
                <w:bCs/>
                <w:sz w:val="20"/>
                <w:szCs w:val="20"/>
              </w:rPr>
              <w:t>其他支出</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925.36</w:t>
            </w:r>
          </w:p>
        </w:tc>
        <w:tc>
          <w:tcPr>
            <w:tcW w:w="69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200.00</w:t>
            </w:r>
          </w:p>
        </w:tc>
        <w:tc>
          <w:tcPr>
            <w:tcW w:w="58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1,120.24</w:t>
            </w: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9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1,120.24</w:t>
            </w: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5.12</w:t>
            </w:r>
          </w:p>
        </w:tc>
      </w:tr>
      <w:tr>
        <w:tblPrEx>
          <w:tblCellMar>
            <w:top w:w="0" w:type="dxa"/>
            <w:left w:w="108" w:type="dxa"/>
            <w:bottom w:w="0" w:type="dxa"/>
            <w:right w:w="108" w:type="dxa"/>
          </w:tblCellMar>
        </w:tblPrEx>
        <w:trPr>
          <w:trHeight w:val="300" w:hRule="atLeast"/>
        </w:trPr>
        <w:tc>
          <w:tcPr>
            <w:tcW w:w="799" w:type="pct"/>
            <w:gridSpan w:val="3"/>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b/>
                <w:bCs/>
                <w:sz w:val="20"/>
                <w:szCs w:val="20"/>
              </w:rPr>
            </w:pPr>
            <w:r>
              <w:rPr>
                <w:rFonts w:hint="eastAsia" w:ascii="宋体" w:hAnsi="宋体" w:eastAsia="宋体" w:cs="宋体"/>
                <w:b/>
                <w:bCs/>
                <w:sz w:val="20"/>
                <w:szCs w:val="20"/>
              </w:rPr>
              <w:t>22960</w:t>
            </w:r>
          </w:p>
        </w:tc>
        <w:tc>
          <w:tcPr>
            <w:tcW w:w="66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b/>
                <w:bCs/>
                <w:sz w:val="20"/>
                <w:szCs w:val="20"/>
              </w:rPr>
            </w:pPr>
            <w:r>
              <w:rPr>
                <w:rFonts w:hint="eastAsia" w:ascii="宋体" w:hAnsi="宋体" w:eastAsia="宋体" w:cs="宋体"/>
                <w:b/>
                <w:bCs/>
                <w:sz w:val="20"/>
                <w:szCs w:val="20"/>
              </w:rPr>
              <w:t>彩票公益金安排的支出</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925.36</w:t>
            </w:r>
          </w:p>
        </w:tc>
        <w:tc>
          <w:tcPr>
            <w:tcW w:w="69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200.00</w:t>
            </w:r>
          </w:p>
        </w:tc>
        <w:tc>
          <w:tcPr>
            <w:tcW w:w="58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1,120.24</w:t>
            </w: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ascii="宋体" w:hAnsi="宋体" w:eastAsia="宋体" w:cs="宋体"/>
                <w:b/>
                <w:bCs/>
                <w:sz w:val="20"/>
                <w:szCs w:val="20"/>
              </w:rPr>
              <w:t>　</w:t>
            </w:r>
          </w:p>
        </w:tc>
        <w:tc>
          <w:tcPr>
            <w:tcW w:w="49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1,120.24</w:t>
            </w: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b/>
                <w:bCs/>
                <w:sz w:val="20"/>
                <w:szCs w:val="20"/>
              </w:rPr>
            </w:pPr>
            <w:r>
              <w:rPr>
                <w:rFonts w:hint="eastAsia"/>
                <w:b/>
                <w:bCs/>
                <w:sz w:val="20"/>
                <w:szCs w:val="20"/>
              </w:rPr>
              <w:t>5.12</w:t>
            </w:r>
          </w:p>
        </w:tc>
      </w:tr>
      <w:tr>
        <w:tblPrEx>
          <w:tblCellMar>
            <w:top w:w="0" w:type="dxa"/>
            <w:left w:w="108" w:type="dxa"/>
            <w:bottom w:w="0" w:type="dxa"/>
            <w:right w:w="108" w:type="dxa"/>
          </w:tblCellMar>
        </w:tblPrEx>
        <w:trPr>
          <w:trHeight w:val="300" w:hRule="atLeast"/>
        </w:trPr>
        <w:tc>
          <w:tcPr>
            <w:tcW w:w="799" w:type="pct"/>
            <w:gridSpan w:val="3"/>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2296013</w:t>
            </w:r>
          </w:p>
        </w:tc>
        <w:tc>
          <w:tcPr>
            <w:tcW w:w="66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用于城乡医疗救助的彩票公益金支出</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749.63</w:t>
            </w:r>
          </w:p>
        </w:tc>
        <w:tc>
          <w:tcPr>
            <w:tcW w:w="69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200.00</w:t>
            </w:r>
          </w:p>
        </w:tc>
        <w:tc>
          <w:tcPr>
            <w:tcW w:w="58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947.31</w:t>
            </w: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9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947.31</w:t>
            </w: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2.32</w:t>
            </w:r>
          </w:p>
        </w:tc>
      </w:tr>
      <w:tr>
        <w:tblPrEx>
          <w:tblCellMar>
            <w:top w:w="0" w:type="dxa"/>
            <w:left w:w="108" w:type="dxa"/>
            <w:bottom w:w="0" w:type="dxa"/>
            <w:right w:w="108" w:type="dxa"/>
          </w:tblCellMar>
        </w:tblPrEx>
        <w:trPr>
          <w:trHeight w:val="300" w:hRule="atLeast"/>
        </w:trPr>
        <w:tc>
          <w:tcPr>
            <w:tcW w:w="799" w:type="pct"/>
            <w:gridSpan w:val="3"/>
            <w:tcBorders>
              <w:top w:val="nil"/>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2296099</w:t>
            </w:r>
          </w:p>
        </w:tc>
        <w:tc>
          <w:tcPr>
            <w:tcW w:w="663" w:type="pct"/>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 xml:space="preserve">  用于其他社会公益事业的彩票公益金支出</w:t>
            </w:r>
          </w:p>
        </w:tc>
        <w:tc>
          <w:tcPr>
            <w:tcW w:w="681"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175.73</w:t>
            </w:r>
          </w:p>
        </w:tc>
        <w:tc>
          <w:tcPr>
            <w:tcW w:w="69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58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172.93</w:t>
            </w: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ascii="宋体" w:hAnsi="宋体" w:eastAsia="宋体" w:cs="宋体"/>
                <w:sz w:val="20"/>
                <w:szCs w:val="20"/>
              </w:rPr>
              <w:t>　</w:t>
            </w:r>
          </w:p>
        </w:tc>
        <w:tc>
          <w:tcPr>
            <w:tcW w:w="49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172.93</w:t>
            </w: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sz w:val="20"/>
                <w:szCs w:val="20"/>
              </w:rPr>
            </w:pPr>
            <w:r>
              <w:rPr>
                <w:rFonts w:hint="eastAsia"/>
                <w:sz w:val="20"/>
                <w:szCs w:val="20"/>
              </w:rPr>
              <w:t>2.80</w:t>
            </w:r>
          </w:p>
        </w:tc>
      </w:tr>
      <w:tr>
        <w:tblPrEx>
          <w:tblCellMar>
            <w:top w:w="0" w:type="dxa"/>
            <w:left w:w="108" w:type="dxa"/>
            <w:bottom w:w="0" w:type="dxa"/>
            <w:right w:w="108" w:type="dxa"/>
          </w:tblCellMar>
        </w:tblPrEx>
        <w:trPr>
          <w:trHeight w:val="300" w:hRule="atLeast"/>
        </w:trPr>
        <w:tc>
          <w:tcPr>
            <w:tcW w:w="5000" w:type="pct"/>
            <w:gridSpan w:val="10"/>
            <w:tcBorders>
              <w:top w:val="nil"/>
              <w:left w:val="nil"/>
              <w:bottom w:val="nil"/>
              <w:right w:val="nil"/>
            </w:tcBorders>
            <w:shd w:val="clear" w:color="auto" w:fill="auto"/>
            <w:noWrap/>
            <w:vAlign w:val="center"/>
          </w:tcPr>
          <w:p>
            <w:pPr>
              <w:textAlignment w:val="center"/>
              <w:rPr>
                <w:rFonts w:ascii="宋体" w:hAnsi="宋体" w:eastAsia="宋体" w:cs="宋体"/>
                <w:sz w:val="20"/>
                <w:szCs w:val="20"/>
              </w:rPr>
            </w:pPr>
            <w:r>
              <w:rPr>
                <w:rFonts w:hint="eastAsia" w:ascii="宋体" w:hAnsi="宋体" w:eastAsia="宋体" w:cs="宋体"/>
                <w:sz w:val="20"/>
                <w:szCs w:val="20"/>
              </w:rPr>
              <w:t>注：本表反映部门本年度政府性基金预算财政拨款收入、支出及结转和结余情况。</w:t>
            </w:r>
          </w:p>
        </w:tc>
      </w:tr>
    </w:tbl>
    <w:p>
      <w:pPr>
        <w:spacing w:line="328" w:lineRule="auto"/>
      </w:pPr>
    </w:p>
    <w:p>
      <w:pPr>
        <w:sectPr>
          <w:footerReference r:id="rId5" w:type="default"/>
          <w:pgSz w:w="16838" w:h="11906"/>
          <w:pgMar w:top="1011" w:right="2034" w:bottom="400" w:left="1544" w:header="0" w:footer="0" w:gutter="0"/>
          <w:cols w:space="720" w:num="1"/>
        </w:sectPr>
      </w:pPr>
    </w:p>
    <w:p>
      <w:pPr>
        <w:spacing w:line="250" w:lineRule="auto"/>
      </w:pPr>
    </w:p>
    <w:p>
      <w:pPr>
        <w:spacing w:line="250" w:lineRule="auto"/>
      </w:pPr>
    </w:p>
    <w:p>
      <w:pPr>
        <w:spacing w:line="250" w:lineRule="auto"/>
      </w:pPr>
    </w:p>
    <w:p>
      <w:pPr>
        <w:spacing w:line="251" w:lineRule="auto"/>
      </w:pPr>
    </w:p>
    <w:p>
      <w:pPr>
        <w:ind w:firstLine="880" w:firstLineChars="200"/>
        <w:jc w:val="center"/>
        <w:outlineLvl w:val="0"/>
        <w:rPr>
          <w:rFonts w:ascii="宋体" w:hAnsi="宋体" w:eastAsia="宋体" w:cs="宋体"/>
          <w:sz w:val="44"/>
          <w:szCs w:val="44"/>
        </w:rPr>
      </w:pPr>
      <w:r>
        <w:rPr>
          <w:rFonts w:hint="eastAsia" w:ascii="宋体" w:hAnsi="宋体" w:eastAsia="宋体" w:cs="宋体"/>
          <w:sz w:val="44"/>
          <w:szCs w:val="44"/>
        </w:rPr>
        <w:t>第三部分</w:t>
      </w:r>
    </w:p>
    <w:p>
      <w:pPr>
        <w:ind w:firstLine="880" w:firstLineChars="200"/>
        <w:jc w:val="center"/>
        <w:outlineLvl w:val="0"/>
        <w:rPr>
          <w:rFonts w:ascii="宋体" w:hAnsi="宋体" w:eastAsia="宋体" w:cs="宋体"/>
          <w:sz w:val="44"/>
          <w:szCs w:val="44"/>
        </w:rPr>
      </w:pPr>
      <w:r>
        <w:rPr>
          <w:rFonts w:hint="eastAsia" w:ascii="宋体" w:hAnsi="宋体" w:eastAsia="宋体" w:cs="宋体"/>
          <w:sz w:val="44"/>
          <w:szCs w:val="44"/>
        </w:rPr>
        <w:t>2021年度河南省胸科医院决算情况说明</w:t>
      </w:r>
    </w:p>
    <w:p>
      <w:pPr>
        <w:rPr>
          <w:rFonts w:asciiTheme="minorEastAsia" w:hAnsiTheme="minorEastAsia" w:eastAsiaTheme="minorEastAsia" w:cstheme="minorEastAsia"/>
          <w:sz w:val="44"/>
          <w:szCs w:val="44"/>
        </w:rPr>
        <w:sectPr>
          <w:footerReference r:id="rId6" w:type="default"/>
          <w:pgSz w:w="11906" w:h="16838"/>
          <w:pgMar w:top="1431" w:right="1645" w:bottom="1760" w:left="1670" w:header="0" w:footer="1544" w:gutter="0"/>
          <w:cols w:space="720" w:num="1"/>
        </w:sectPr>
      </w:pPr>
    </w:p>
    <w:p>
      <w:pPr>
        <w:spacing w:before="203" w:line="264" w:lineRule="auto"/>
        <w:ind w:left="20" w:firstLine="64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一、收入支出决算总体情况说明</w:t>
      </w:r>
    </w:p>
    <w:p>
      <w:pPr>
        <w:spacing w:before="203" w:line="264" w:lineRule="auto"/>
        <w:ind w:left="20" w:firstLine="64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2021年</w:t>
      </w:r>
      <w:r>
        <w:rPr>
          <w:rFonts w:hint="eastAsia" w:ascii="仿宋_GB2312" w:hAnsi="Times New Roman" w:eastAsia="仿宋_GB2312" w:cs="Times New Roman"/>
          <w:sz w:val="32"/>
          <w:szCs w:val="32"/>
          <w:highlight w:val="none"/>
          <w:lang w:val="en-US" w:eastAsia="zh-CN"/>
        </w:rPr>
        <w:t>收、支总计均为162253.63万元</w:t>
      </w:r>
      <w:r>
        <w:rPr>
          <w:rFonts w:hint="eastAsia" w:ascii="仿宋_GB2312" w:hAnsi="Times New Roman" w:eastAsia="仿宋_GB2312" w:cs="Times New Roman"/>
          <w:sz w:val="32"/>
          <w:szCs w:val="32"/>
          <w:highlight w:val="none"/>
        </w:rPr>
        <w:t>。与上年</w:t>
      </w:r>
      <w:r>
        <w:rPr>
          <w:rFonts w:hint="eastAsia" w:ascii="仿宋_GB2312" w:hAnsi="Times New Roman" w:eastAsia="仿宋_GB2312" w:cs="Times New Roman"/>
          <w:sz w:val="32"/>
          <w:szCs w:val="32"/>
          <w:highlight w:val="none"/>
          <w:lang w:val="en-US" w:eastAsia="zh-CN"/>
        </w:rPr>
        <w:t>度</w:t>
      </w:r>
      <w:r>
        <w:rPr>
          <w:rFonts w:hint="eastAsia" w:ascii="仿宋_GB2312" w:hAnsi="Times New Roman" w:eastAsia="仿宋_GB2312" w:cs="Times New Roman"/>
          <w:sz w:val="32"/>
          <w:szCs w:val="32"/>
          <w:highlight w:val="none"/>
        </w:rPr>
        <w:t>相比,</w:t>
      </w:r>
      <w:r>
        <w:rPr>
          <w:rFonts w:hint="eastAsia" w:ascii="仿宋_GB2312" w:hAnsi="Times New Roman" w:eastAsia="仿宋_GB2312" w:cs="Times New Roman"/>
          <w:sz w:val="32"/>
          <w:szCs w:val="32"/>
          <w:highlight w:val="none"/>
          <w:lang w:val="en-US" w:eastAsia="zh-CN"/>
        </w:rPr>
        <w:t>收支总计各</w:t>
      </w:r>
      <w:r>
        <w:rPr>
          <w:rFonts w:hint="eastAsia" w:ascii="仿宋_GB2312" w:hAnsi="Times New Roman" w:eastAsia="仿宋_GB2312" w:cs="Times New Roman"/>
          <w:sz w:val="32"/>
          <w:szCs w:val="32"/>
          <w:highlight w:val="none"/>
        </w:rPr>
        <w:t>增加</w:t>
      </w:r>
      <w:r>
        <w:rPr>
          <w:rFonts w:hint="eastAsia" w:ascii="仿宋_GB2312" w:hAnsi="Times New Roman" w:eastAsia="仿宋_GB2312" w:cs="Times New Roman"/>
          <w:sz w:val="32"/>
          <w:szCs w:val="32"/>
          <w:highlight w:val="none"/>
          <w:lang w:val="en-US" w:eastAsia="zh-CN"/>
        </w:rPr>
        <w:t>47578.07</w:t>
      </w:r>
      <w:r>
        <w:rPr>
          <w:rFonts w:hint="eastAsia" w:ascii="仿宋_GB2312" w:hAnsi="Times New Roman" w:eastAsia="仿宋_GB2312" w:cs="Times New Roman"/>
          <w:sz w:val="32"/>
          <w:szCs w:val="32"/>
          <w:highlight w:val="none"/>
        </w:rPr>
        <w:t>万元,增长4</w:t>
      </w:r>
      <w:r>
        <w:rPr>
          <w:rFonts w:hint="eastAsia" w:ascii="仿宋_GB2312" w:hAnsi="Times New Roman" w:eastAsia="仿宋_GB2312" w:cs="Times New Roman"/>
          <w:sz w:val="32"/>
          <w:szCs w:val="32"/>
          <w:highlight w:val="none"/>
          <w:lang w:val="en-US" w:eastAsia="zh-CN"/>
        </w:rPr>
        <w:t>1.49</w:t>
      </w:r>
      <w:r>
        <w:rPr>
          <w:rFonts w:hint="eastAsia" w:ascii="仿宋_GB2312" w:hAnsi="Times New Roman" w:eastAsia="仿宋_GB2312" w:cs="Times New Roman"/>
          <w:sz w:val="32"/>
          <w:szCs w:val="32"/>
          <w:highlight w:val="none"/>
        </w:rPr>
        <w:t>%。主要原因是全院职工同心同德，务实重干，医院各项工作实现持续发展，总收入增长，同时医院各项工作实现持续发展，各方面支出相应增加。</w:t>
      </w:r>
    </w:p>
    <w:p>
      <w:pPr>
        <w:spacing w:before="203" w:line="264" w:lineRule="auto"/>
        <w:ind w:left="20" w:firstLine="64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二、收入决算情况说明</w:t>
      </w:r>
    </w:p>
    <w:p>
      <w:pPr>
        <w:spacing w:before="203" w:line="264" w:lineRule="auto"/>
        <w:ind w:left="20"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2021年度收入合计</w:t>
      </w:r>
      <w:r>
        <w:rPr>
          <w:rFonts w:ascii="仿宋_GB2312" w:hAnsi="Times New Roman" w:eastAsia="仿宋_GB2312" w:cs="Times New Roman"/>
          <w:sz w:val="32"/>
          <w:szCs w:val="32"/>
        </w:rPr>
        <w:t>156948.69</w:t>
      </w:r>
      <w:r>
        <w:rPr>
          <w:rFonts w:hint="eastAsia" w:ascii="仿宋_GB2312" w:hAnsi="Times New Roman" w:eastAsia="仿宋_GB2312" w:cs="Times New Roman"/>
          <w:sz w:val="32"/>
          <w:szCs w:val="32"/>
        </w:rPr>
        <w:t>万元,其中:财政拨款收入4745.20万元,占3.02%; 事业收入151870.70万元,占96.76%;其他收332.80万元,占0.21%。</w:t>
      </w:r>
    </w:p>
    <w:p>
      <w:pPr>
        <w:spacing w:before="203" w:line="264" w:lineRule="auto"/>
        <w:ind w:left="20" w:firstLine="64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三、支出决算情况说明</w:t>
      </w:r>
    </w:p>
    <w:p>
      <w:pPr>
        <w:spacing w:before="203" w:line="264" w:lineRule="auto"/>
        <w:ind w:left="20"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2021年度支出合计142264.11万元 ,其中:基本支出134953.74万元,占94.86%;项目支出7310.36万元,占5.14%。</w:t>
      </w:r>
    </w:p>
    <w:p>
      <w:pPr>
        <w:spacing w:before="203" w:line="264" w:lineRule="auto"/>
        <w:ind w:left="20" w:firstLine="64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四、财政拨款收入支出决算总体情况说明</w:t>
      </w:r>
    </w:p>
    <w:p>
      <w:pPr>
        <w:spacing w:before="165" w:line="265" w:lineRule="auto"/>
        <w:ind w:firstLine="66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2021年度财政拨款收、支总计均为9479.32万元。与上年 度相比,财政拨款收、支总计各减少268.77万元,下降了2.76%。 主要原因是本年度财政核拨机制改革，政府性基金预算财政拨款同比减少了800万元，同时，一般公共预算财政拨款中财政基本拨款预算收入同比减少，财政拨款支出相应同比下降。</w:t>
      </w:r>
    </w:p>
    <w:p>
      <w:pPr>
        <w:spacing w:before="203" w:line="264" w:lineRule="auto"/>
        <w:ind w:left="20" w:firstLine="64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五、一般公共预算财政拨款支出决算情况说明</w:t>
      </w:r>
    </w:p>
    <w:p>
      <w:pPr>
        <w:spacing w:before="203" w:line="264" w:lineRule="auto"/>
        <w:ind w:left="20" w:firstLine="64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(一) 总体情况。</w:t>
      </w:r>
    </w:p>
    <w:p>
      <w:pPr>
        <w:spacing w:before="165" w:line="265" w:lineRule="auto"/>
        <w:ind w:firstLine="66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2021年度一般公共预算财政拨款支出5836.12万元,占支出合计的4.10%。与上年度相比,一般公共预算财政拨款支出增加1932.37万元,增长49.50%。主要原因是，随着医院的快速发展，全年业务量持续增长，固定资产购置及科研项目支出增长较快。</w:t>
      </w:r>
    </w:p>
    <w:p>
      <w:pPr>
        <w:spacing w:before="203" w:line="264" w:lineRule="auto"/>
        <w:ind w:left="20" w:firstLine="64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(二)结构情况。</w:t>
      </w:r>
    </w:p>
    <w:p>
      <w:pPr>
        <w:spacing w:before="165" w:line="265" w:lineRule="auto"/>
        <w:ind w:firstLine="66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2021年度一般公共预算财政拨款支出</w:t>
      </w:r>
      <w:r>
        <w:rPr>
          <w:rFonts w:ascii="仿宋_GB2312" w:hAnsi="Times New Roman" w:eastAsia="仿宋_GB2312" w:cs="Times New Roman"/>
          <w:sz w:val="32"/>
          <w:szCs w:val="32"/>
        </w:rPr>
        <w:t>5836.12</w:t>
      </w:r>
      <w:r>
        <w:rPr>
          <w:rFonts w:hint="eastAsia" w:ascii="仿宋_GB2312" w:hAnsi="Times New Roman" w:eastAsia="仿宋_GB2312" w:cs="Times New Roman"/>
          <w:sz w:val="32"/>
          <w:szCs w:val="32"/>
        </w:rPr>
        <w:t>万元,主要用于以下方面：科学技术支出63.30万元、社会保障和就业支出11.60万元、卫生健康支出5761.22万元。</w:t>
      </w:r>
    </w:p>
    <w:p>
      <w:pPr>
        <w:spacing w:before="203" w:line="264" w:lineRule="auto"/>
        <w:ind w:left="20" w:firstLine="64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(三)具体情况。</w:t>
      </w:r>
    </w:p>
    <w:p>
      <w:pPr>
        <w:spacing w:before="165" w:line="265" w:lineRule="auto"/>
        <w:ind w:firstLine="66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highlight w:val="none"/>
        </w:rPr>
        <w:t>由于财政核拨机制改革，2021年度一般公共预算财政拨款支出年初预算批复为17.60万元,支出决算为</w:t>
      </w:r>
      <w:r>
        <w:rPr>
          <w:rFonts w:ascii="仿宋_GB2312" w:hAnsi="Times New Roman" w:eastAsia="仿宋_GB2312" w:cs="Times New Roman"/>
          <w:color w:val="auto"/>
          <w:sz w:val="32"/>
          <w:szCs w:val="32"/>
          <w:highlight w:val="none"/>
        </w:rPr>
        <w:t>5836.12</w:t>
      </w:r>
      <w:r>
        <w:rPr>
          <w:rFonts w:hint="eastAsia" w:ascii="仿宋_GB2312" w:hAnsi="Times New Roman" w:eastAsia="仿宋_GB2312" w:cs="Times New Roman"/>
          <w:color w:val="auto"/>
          <w:sz w:val="32"/>
          <w:szCs w:val="32"/>
          <w:highlight w:val="none"/>
        </w:rPr>
        <w:t>万元，</w:t>
      </w:r>
      <w:r>
        <w:rPr>
          <w:rFonts w:hint="eastAsia" w:ascii="仿宋_GB2312" w:hAnsi="Times New Roman" w:eastAsia="仿宋_GB2312" w:cs="Times New Roman"/>
          <w:color w:val="auto"/>
          <w:sz w:val="32"/>
          <w:szCs w:val="32"/>
        </w:rPr>
        <w:t>其中：</w:t>
      </w:r>
    </w:p>
    <w:p>
      <w:pPr>
        <w:spacing w:before="165" w:line="265" w:lineRule="auto"/>
        <w:ind w:firstLine="66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1.</w:t>
      </w:r>
      <w:r>
        <w:rPr>
          <w:rFonts w:hint="eastAsia" w:ascii="仿宋_GB2312" w:hAnsi="Times New Roman" w:eastAsia="仿宋_GB2312" w:cs="Times New Roman"/>
          <w:color w:val="auto"/>
          <w:sz w:val="32"/>
          <w:szCs w:val="32"/>
        </w:rPr>
        <w:t>科学技术支出（类）应用研究（款）社会公益研究（项</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rPr>
        <w:t>年初预算为3万元，支出决算为0万元。原因是本年未发生社会公益研究支出。</w:t>
      </w:r>
      <w:bookmarkStart w:id="0" w:name="_GoBack"/>
      <w:bookmarkEnd w:id="0"/>
    </w:p>
    <w:p>
      <w:pPr>
        <w:spacing w:before="165" w:line="265" w:lineRule="auto"/>
        <w:ind w:firstLine="66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2.</w:t>
      </w:r>
      <w:r>
        <w:rPr>
          <w:rFonts w:hint="eastAsia"/>
          <w:color w:val="auto"/>
        </w:rPr>
        <w:t xml:space="preserve"> </w:t>
      </w:r>
      <w:r>
        <w:rPr>
          <w:rFonts w:hint="eastAsia" w:ascii="仿宋_GB2312" w:hAnsi="Times New Roman" w:eastAsia="仿宋_GB2312" w:cs="Times New Roman"/>
          <w:color w:val="auto"/>
          <w:sz w:val="32"/>
          <w:szCs w:val="32"/>
        </w:rPr>
        <w:t>科学技术支出</w:t>
      </w:r>
      <w:r>
        <w:rPr>
          <w:rFonts w:hint="eastAsia" w:ascii="仿宋_GB2312" w:hAnsi="Times New Roman" w:eastAsia="仿宋_GB2312" w:cs="Times New Roman"/>
          <w:color w:val="auto"/>
          <w:sz w:val="32"/>
          <w:szCs w:val="32"/>
        </w:rPr>
        <w:t>（类）技术研究与开发（款）其他技术研究与开发支出（项</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。年初预算为0万元,支出决算为62.01万元。决算数大于年初预算数的主要原因是支出中包含上年结转的科研经费。</w:t>
      </w:r>
    </w:p>
    <w:p>
      <w:pPr>
        <w:spacing w:before="165" w:line="265" w:lineRule="auto"/>
        <w:ind w:firstLine="66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3.</w:t>
      </w:r>
      <w:r>
        <w:rPr>
          <w:rFonts w:hint="eastAsia" w:ascii="仿宋_GB2312" w:hAnsi="Times New Roman" w:eastAsia="仿宋_GB2312" w:cs="Times New Roman"/>
          <w:color w:val="auto"/>
          <w:sz w:val="32"/>
          <w:szCs w:val="32"/>
        </w:rPr>
        <w:t>科学技术支出（类）科学技术普及（款）</w:t>
      </w:r>
      <w:r>
        <w:rPr>
          <w:rFonts w:hint="eastAsia" w:ascii="仿宋_GB2312" w:hAnsi="Times New Roman" w:eastAsia="仿宋_GB2312" w:cs="Times New Roman"/>
          <w:color w:val="auto"/>
          <w:sz w:val="32"/>
          <w:szCs w:val="32"/>
        </w:rPr>
        <w:t>科普活动（项）。年初预算为3万元，支出决算为1.29万元，完成年初预算的43%。</w:t>
      </w:r>
    </w:p>
    <w:p>
      <w:pPr>
        <w:spacing w:before="165" w:line="265" w:lineRule="auto"/>
        <w:ind w:firstLine="66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4.社会保障和就业支出</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类</w:t>
      </w:r>
      <w:r>
        <w:rPr>
          <w:rFonts w:hint="eastAsia" w:ascii="仿宋_GB2312" w:hAnsi="Times New Roman" w:eastAsia="仿宋_GB2312" w:cs="Times New Roman"/>
          <w:color w:val="auto"/>
          <w:sz w:val="32"/>
          <w:szCs w:val="32"/>
          <w:lang w:eastAsia="zh-CN"/>
        </w:rPr>
        <w:t>）行政事业单位养老支出（</w:t>
      </w:r>
      <w:r>
        <w:rPr>
          <w:rFonts w:hint="eastAsia" w:ascii="仿宋_GB2312" w:hAnsi="Times New Roman" w:eastAsia="仿宋_GB2312" w:cs="Times New Roman"/>
          <w:color w:val="auto"/>
          <w:sz w:val="32"/>
          <w:szCs w:val="32"/>
          <w:lang w:val="en-US" w:eastAsia="zh-CN"/>
        </w:rPr>
        <w:t>款</w:t>
      </w:r>
      <w:r>
        <w:rPr>
          <w:rFonts w:hint="eastAsia" w:ascii="仿宋_GB2312" w:hAnsi="Times New Roman" w:eastAsia="仿宋_GB2312" w:cs="Times New Roman"/>
          <w:color w:val="auto"/>
          <w:sz w:val="32"/>
          <w:szCs w:val="32"/>
          <w:lang w:eastAsia="zh-CN"/>
        </w:rPr>
        <w:t>）事业单位离退休</w:t>
      </w:r>
      <w:r>
        <w:rPr>
          <w:rFonts w:hint="eastAsia" w:ascii="仿宋_GB2312" w:hAnsi="Times New Roman" w:eastAsia="仿宋_GB2312" w:cs="Times New Roman"/>
          <w:color w:val="auto"/>
          <w:sz w:val="32"/>
          <w:szCs w:val="32"/>
        </w:rPr>
        <w:t>（项）。年初预算为11.60万元,支出决算为11.60万元,完成年初预算的100%。</w:t>
      </w:r>
    </w:p>
    <w:p>
      <w:pPr>
        <w:spacing w:before="165" w:line="265" w:lineRule="auto"/>
        <w:ind w:firstLine="66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5.卫生健康支出</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类</w:t>
      </w:r>
      <w:r>
        <w:rPr>
          <w:rFonts w:hint="eastAsia" w:ascii="仿宋_GB2312" w:hAnsi="Times New Roman" w:eastAsia="仿宋_GB2312" w:cs="Times New Roman"/>
          <w:color w:val="auto"/>
          <w:sz w:val="32"/>
          <w:szCs w:val="32"/>
          <w:lang w:eastAsia="zh-CN"/>
        </w:rPr>
        <w:t>）公立医院（</w:t>
      </w:r>
      <w:r>
        <w:rPr>
          <w:rFonts w:hint="eastAsia" w:ascii="仿宋_GB2312" w:hAnsi="Times New Roman" w:eastAsia="仿宋_GB2312" w:cs="Times New Roman"/>
          <w:color w:val="auto"/>
          <w:sz w:val="32"/>
          <w:szCs w:val="32"/>
          <w:lang w:val="en-US" w:eastAsia="zh-CN"/>
        </w:rPr>
        <w:t>款</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综合医院（项）。年初预算为0万元,支出决算为2486万元。</w:t>
      </w:r>
      <w:r>
        <w:rPr>
          <w:rFonts w:hint="eastAsia" w:ascii="仿宋_GB2312" w:hAnsi="Times New Roman" w:eastAsia="仿宋_GB2312" w:cs="Times New Roman"/>
          <w:color w:val="auto"/>
          <w:sz w:val="32"/>
          <w:szCs w:val="32"/>
        </w:rPr>
        <w:t>决算数大于年初预算数的主要原因是财政核拨机制改革，年初预算批复中此项为待上级主管部门分配、后续追加项目。</w:t>
      </w:r>
    </w:p>
    <w:p>
      <w:pPr>
        <w:spacing w:before="165" w:line="265" w:lineRule="auto"/>
        <w:ind w:firstLine="660"/>
        <w:rPr>
          <w:rFonts w:ascii="宋体" w:hAnsi="宋体" w:eastAsia="宋体" w:cs="宋体"/>
          <w:sz w:val="24"/>
          <w:szCs w:val="24"/>
        </w:rPr>
      </w:pPr>
      <w:r>
        <w:rPr>
          <w:rFonts w:hint="eastAsia" w:ascii="仿宋_GB2312" w:hAnsi="Times New Roman" w:eastAsia="仿宋_GB2312" w:cs="Times New Roman"/>
          <w:color w:val="auto"/>
          <w:sz w:val="32"/>
          <w:szCs w:val="32"/>
        </w:rPr>
        <w:t>6.</w:t>
      </w:r>
      <w:r>
        <w:rPr>
          <w:rFonts w:hint="eastAsia" w:ascii="仿宋_GB2312" w:hAnsi="Times New Roman" w:eastAsia="仿宋_GB2312" w:cs="Times New Roman"/>
          <w:color w:val="auto"/>
          <w:sz w:val="32"/>
          <w:szCs w:val="32"/>
        </w:rPr>
        <w:t>卫生健康支出</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类</w:t>
      </w:r>
      <w:r>
        <w:rPr>
          <w:rFonts w:hint="eastAsia" w:ascii="仿宋_GB2312" w:hAnsi="Times New Roman" w:eastAsia="仿宋_GB2312" w:cs="Times New Roman"/>
          <w:color w:val="auto"/>
          <w:sz w:val="32"/>
          <w:szCs w:val="32"/>
          <w:lang w:eastAsia="zh-CN"/>
        </w:rPr>
        <w:t>）公立医院（</w:t>
      </w:r>
      <w:r>
        <w:rPr>
          <w:rFonts w:hint="eastAsia" w:ascii="仿宋_GB2312" w:hAnsi="Times New Roman" w:eastAsia="仿宋_GB2312" w:cs="Times New Roman"/>
          <w:color w:val="auto"/>
          <w:sz w:val="32"/>
          <w:szCs w:val="32"/>
          <w:lang w:val="en-US" w:eastAsia="zh-CN"/>
        </w:rPr>
        <w:t>款</w:t>
      </w:r>
      <w:r>
        <w:rPr>
          <w:rFonts w:hint="eastAsia" w:ascii="仿宋_GB2312" w:hAnsi="Times New Roman" w:eastAsia="仿宋_GB2312" w:cs="Times New Roman"/>
          <w:color w:val="auto"/>
          <w:sz w:val="32"/>
          <w:szCs w:val="32"/>
          <w:lang w:eastAsia="zh-CN"/>
        </w:rPr>
        <w:t>）</w:t>
      </w:r>
      <w:r>
        <w:rPr>
          <w:rFonts w:hint="eastAsia"/>
          <w:color w:val="auto"/>
        </w:rPr>
        <w:t xml:space="preserve"> </w:t>
      </w:r>
      <w:r>
        <w:rPr>
          <w:rFonts w:hint="eastAsia" w:ascii="仿宋_GB2312" w:hAnsi="Times New Roman" w:eastAsia="仿宋_GB2312" w:cs="Times New Roman"/>
          <w:color w:val="auto"/>
          <w:sz w:val="32"/>
          <w:szCs w:val="32"/>
        </w:rPr>
        <w:t>其他公立医院支出（项）。年初预算为</w:t>
      </w:r>
      <w:r>
        <w:rPr>
          <w:rFonts w:hint="eastAsia" w:ascii="仿宋_GB2312" w:hAnsi="Times New Roman" w:eastAsia="仿宋_GB2312" w:cs="Times New Roman"/>
          <w:color w:val="auto"/>
          <w:sz w:val="32"/>
          <w:szCs w:val="32"/>
          <w:lang w:eastAsia="zh-CN"/>
        </w:rPr>
        <w:t>0万元,支出决算为753.92万元。决算数大于年初预算数的主要原因是</w:t>
      </w:r>
      <w:r>
        <w:rPr>
          <w:rFonts w:hint="eastAsia" w:ascii="仿宋_GB2312" w:hAnsi="Times New Roman" w:eastAsia="仿宋_GB2312" w:cs="Times New Roman"/>
          <w:color w:val="auto"/>
          <w:sz w:val="32"/>
          <w:szCs w:val="32"/>
          <w:lang w:val="en-US" w:eastAsia="zh-CN"/>
        </w:rPr>
        <w:t>支出中包含</w:t>
      </w:r>
      <w:r>
        <w:rPr>
          <w:rFonts w:hint="eastAsia" w:ascii="仿宋_GB2312" w:hAnsi="Times New Roman" w:eastAsia="仿宋_GB2312" w:cs="Times New Roman"/>
          <w:color w:val="auto"/>
          <w:sz w:val="32"/>
          <w:szCs w:val="32"/>
          <w:lang w:eastAsia="zh-CN"/>
        </w:rPr>
        <w:t>财政年中追加的项目经费。</w:t>
      </w:r>
    </w:p>
    <w:p>
      <w:pPr>
        <w:spacing w:before="165" w:line="265" w:lineRule="auto"/>
        <w:ind w:firstLine="66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7.</w:t>
      </w:r>
      <w:r>
        <w:rPr>
          <w:rFonts w:hint="eastAsia" w:ascii="仿宋_GB2312" w:hAnsi="Times New Roman" w:eastAsia="仿宋_GB2312" w:cs="Times New Roman"/>
          <w:color w:val="auto"/>
          <w:sz w:val="32"/>
          <w:szCs w:val="32"/>
        </w:rPr>
        <w:t>卫生健康支出</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类</w:t>
      </w:r>
      <w:r>
        <w:rPr>
          <w:rFonts w:hint="eastAsia" w:ascii="仿宋_GB2312" w:hAnsi="Times New Roman" w:eastAsia="仿宋_GB2312" w:cs="Times New Roman"/>
          <w:color w:val="auto"/>
          <w:sz w:val="32"/>
          <w:szCs w:val="32"/>
          <w:lang w:eastAsia="zh-CN"/>
        </w:rPr>
        <w:t>）基层医疗卫生机构（</w:t>
      </w:r>
      <w:r>
        <w:rPr>
          <w:rFonts w:hint="eastAsia" w:ascii="仿宋_GB2312" w:hAnsi="Times New Roman" w:eastAsia="仿宋_GB2312" w:cs="Times New Roman"/>
          <w:color w:val="auto"/>
          <w:sz w:val="32"/>
          <w:szCs w:val="32"/>
          <w:lang w:val="en-US" w:eastAsia="zh-CN"/>
        </w:rPr>
        <w:t>款</w:t>
      </w:r>
      <w:r>
        <w:rPr>
          <w:rFonts w:hint="eastAsia" w:ascii="仿宋_GB2312" w:hAnsi="Times New Roman" w:eastAsia="仿宋_GB2312" w:cs="Times New Roman"/>
          <w:color w:val="auto"/>
          <w:sz w:val="32"/>
          <w:szCs w:val="32"/>
          <w:lang w:eastAsia="zh-CN"/>
        </w:rPr>
        <w:t>）其他基层医疗卫生机构支出（</w:t>
      </w:r>
      <w:r>
        <w:rPr>
          <w:rFonts w:hint="eastAsia" w:ascii="仿宋_GB2312" w:hAnsi="Times New Roman" w:eastAsia="仿宋_GB2312" w:cs="Times New Roman"/>
          <w:color w:val="auto"/>
          <w:sz w:val="32"/>
          <w:szCs w:val="32"/>
          <w:lang w:val="en-US" w:eastAsia="zh-CN"/>
        </w:rPr>
        <w:t>项</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。年初预算为0万元,支出决算为5万元。 决算数大于年初预算数的主要原因是财政核拨机制改革，年初预算批复中此项为待上级主管部门分配、后续追加项目。</w:t>
      </w:r>
    </w:p>
    <w:p>
      <w:pPr>
        <w:spacing w:before="165" w:line="265" w:lineRule="auto"/>
        <w:ind w:firstLine="66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8.卫生健康支出</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类</w:t>
      </w:r>
      <w:r>
        <w:rPr>
          <w:rFonts w:hint="eastAsia" w:ascii="仿宋_GB2312" w:hAnsi="Times New Roman" w:eastAsia="仿宋_GB2312" w:cs="Times New Roman"/>
          <w:color w:val="auto"/>
          <w:sz w:val="32"/>
          <w:szCs w:val="32"/>
          <w:lang w:eastAsia="zh-CN"/>
        </w:rPr>
        <w:t>）公共卫生（</w:t>
      </w:r>
      <w:r>
        <w:rPr>
          <w:rFonts w:hint="eastAsia" w:ascii="仿宋_GB2312" w:hAnsi="Times New Roman" w:eastAsia="仿宋_GB2312" w:cs="Times New Roman"/>
          <w:color w:val="auto"/>
          <w:sz w:val="32"/>
          <w:szCs w:val="32"/>
          <w:lang w:val="en-US" w:eastAsia="zh-CN"/>
        </w:rPr>
        <w:t>款</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基本公共卫生服务（项）。年初预算为0万元,支出决算为3.48万元。 决算数大于年初预算数的主要原因是</w:t>
      </w:r>
      <w:r>
        <w:rPr>
          <w:rFonts w:hint="eastAsia" w:ascii="仿宋_GB2312" w:hAnsi="Times New Roman" w:eastAsia="仿宋_GB2312" w:cs="Times New Roman"/>
          <w:color w:val="auto"/>
          <w:sz w:val="32"/>
          <w:szCs w:val="32"/>
          <w:lang w:val="en-US" w:eastAsia="zh-CN"/>
        </w:rPr>
        <w:t>该项支出</w:t>
      </w:r>
      <w:r>
        <w:rPr>
          <w:rFonts w:hint="eastAsia" w:ascii="仿宋_GB2312" w:hAnsi="Times New Roman" w:eastAsia="仿宋_GB2312" w:cs="Times New Roman"/>
          <w:color w:val="auto"/>
          <w:sz w:val="32"/>
          <w:szCs w:val="32"/>
        </w:rPr>
        <w:t>属追加预算项目。</w:t>
      </w:r>
    </w:p>
    <w:p>
      <w:pPr>
        <w:spacing w:before="165" w:line="265" w:lineRule="auto"/>
        <w:ind w:firstLine="66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9.</w:t>
      </w:r>
      <w:r>
        <w:rPr>
          <w:rFonts w:hint="eastAsia" w:ascii="仿宋_GB2312" w:hAnsi="Times New Roman" w:eastAsia="仿宋_GB2312" w:cs="Times New Roman"/>
          <w:color w:val="auto"/>
          <w:sz w:val="32"/>
          <w:szCs w:val="32"/>
        </w:rPr>
        <w:t>卫生健康支出</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类</w:t>
      </w:r>
      <w:r>
        <w:rPr>
          <w:rFonts w:hint="eastAsia" w:ascii="仿宋_GB2312" w:hAnsi="Times New Roman" w:eastAsia="仿宋_GB2312" w:cs="Times New Roman"/>
          <w:color w:val="auto"/>
          <w:sz w:val="32"/>
          <w:szCs w:val="32"/>
          <w:lang w:eastAsia="zh-CN"/>
        </w:rPr>
        <w:t>）公共卫生（</w:t>
      </w:r>
      <w:r>
        <w:rPr>
          <w:rFonts w:hint="eastAsia" w:ascii="仿宋_GB2312" w:hAnsi="Times New Roman" w:eastAsia="仿宋_GB2312" w:cs="Times New Roman"/>
          <w:color w:val="auto"/>
          <w:sz w:val="32"/>
          <w:szCs w:val="32"/>
          <w:lang w:val="en-US" w:eastAsia="zh-CN"/>
        </w:rPr>
        <w:t>款</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重大公共卫生服务（项）</w:t>
      </w:r>
      <w:r>
        <w:rPr>
          <w:rFonts w:hint="eastAsia" w:ascii="仿宋_GB2312" w:hAnsi="Times New Roman" w:eastAsia="仿宋_GB2312" w:cs="Times New Roman"/>
          <w:color w:val="auto"/>
          <w:sz w:val="32"/>
          <w:szCs w:val="32"/>
        </w:rPr>
        <w:t>。年初预算为0万元,支出决算为519.73万元。决算数大于年初预算数的主要原因是财政核拨机制改革，年初预算批复中此项为待上级主管部门分配、后续追加项目。</w:t>
      </w:r>
    </w:p>
    <w:p>
      <w:pPr>
        <w:spacing w:before="165" w:line="265" w:lineRule="auto"/>
        <w:ind w:firstLine="660"/>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rPr>
        <w:t>10.</w:t>
      </w:r>
      <w:r>
        <w:rPr>
          <w:rFonts w:hint="eastAsia" w:ascii="仿宋_GB2312" w:hAnsi="Times New Roman" w:eastAsia="仿宋_GB2312" w:cs="Times New Roman"/>
          <w:color w:val="auto"/>
          <w:sz w:val="32"/>
          <w:szCs w:val="32"/>
        </w:rPr>
        <w:t>卫生健康支出</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类</w:t>
      </w:r>
      <w:r>
        <w:rPr>
          <w:rFonts w:hint="eastAsia" w:ascii="仿宋_GB2312" w:hAnsi="Times New Roman" w:eastAsia="仿宋_GB2312" w:cs="Times New Roman"/>
          <w:color w:val="auto"/>
          <w:sz w:val="32"/>
          <w:szCs w:val="32"/>
          <w:lang w:eastAsia="zh-CN"/>
        </w:rPr>
        <w:t>）公共卫生（</w:t>
      </w:r>
      <w:r>
        <w:rPr>
          <w:rFonts w:hint="eastAsia" w:ascii="仿宋_GB2312" w:hAnsi="Times New Roman" w:eastAsia="仿宋_GB2312" w:cs="Times New Roman"/>
          <w:color w:val="auto"/>
          <w:sz w:val="32"/>
          <w:szCs w:val="32"/>
          <w:lang w:val="en-US" w:eastAsia="zh-CN"/>
        </w:rPr>
        <w:t>款</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突发公共卫生事件应急处理(</w:t>
      </w:r>
      <w:r>
        <w:rPr>
          <w:rFonts w:hint="eastAsia" w:ascii="仿宋_GB2312" w:hAnsi="Times New Roman" w:eastAsia="仿宋_GB2312" w:cs="Times New Roman"/>
          <w:color w:val="auto"/>
          <w:sz w:val="32"/>
          <w:szCs w:val="32"/>
          <w:lang w:val="en-US" w:eastAsia="zh-CN"/>
        </w:rPr>
        <w:t>项</w:t>
      </w:r>
      <w:r>
        <w:rPr>
          <w:rFonts w:hint="eastAsia" w:ascii="仿宋_GB2312" w:hAnsi="Times New Roman" w:eastAsia="仿宋_GB2312" w:cs="Times New Roman"/>
          <w:color w:val="auto"/>
          <w:sz w:val="32"/>
          <w:szCs w:val="32"/>
        </w:rPr>
        <w:t>)。年初预算为0万元,支出决算为</w:t>
      </w:r>
      <w:r>
        <w:rPr>
          <w:rFonts w:ascii="仿宋_GB2312" w:hAnsi="Times New Roman" w:eastAsia="仿宋_GB2312" w:cs="Times New Roman"/>
          <w:color w:val="auto"/>
          <w:sz w:val="32"/>
          <w:szCs w:val="32"/>
        </w:rPr>
        <w:t>1392.92万元。</w:t>
      </w:r>
      <w:r>
        <w:rPr>
          <w:rFonts w:hint="eastAsia" w:ascii="仿宋_GB2312" w:hAnsi="Times New Roman" w:eastAsia="仿宋_GB2312" w:cs="Times New Roman"/>
          <w:color w:val="auto"/>
          <w:sz w:val="32"/>
          <w:szCs w:val="32"/>
        </w:rPr>
        <w:t>决算数大于年初预算数的主要原因是</w:t>
      </w:r>
      <w:r>
        <w:rPr>
          <w:rFonts w:hint="eastAsia" w:ascii="仿宋_GB2312" w:hAnsi="Times New Roman" w:eastAsia="仿宋_GB2312" w:cs="Times New Roman"/>
          <w:color w:val="auto"/>
          <w:sz w:val="32"/>
          <w:szCs w:val="32"/>
          <w:lang w:eastAsia="zh-CN"/>
        </w:rPr>
        <w:t>为防控</w:t>
      </w:r>
      <w:r>
        <w:rPr>
          <w:rFonts w:hint="eastAsia" w:ascii="仿宋_GB2312" w:hAnsi="Times New Roman" w:eastAsia="仿宋_GB2312" w:cs="Times New Roman"/>
          <w:color w:val="auto"/>
          <w:sz w:val="32"/>
          <w:szCs w:val="32"/>
          <w:lang w:val="en-US" w:eastAsia="zh-CN"/>
        </w:rPr>
        <w:t>新冠</w:t>
      </w:r>
      <w:r>
        <w:rPr>
          <w:rFonts w:hint="eastAsia" w:ascii="仿宋_GB2312" w:hAnsi="Times New Roman" w:eastAsia="仿宋_GB2312" w:cs="Times New Roman"/>
          <w:color w:val="auto"/>
          <w:sz w:val="32"/>
          <w:szCs w:val="32"/>
          <w:lang w:eastAsia="zh-CN"/>
        </w:rPr>
        <w:t>疫情，财政年中追加疫情防控补助。</w:t>
      </w:r>
    </w:p>
    <w:p>
      <w:pPr>
        <w:spacing w:before="165" w:line="265" w:lineRule="auto"/>
        <w:ind w:firstLine="660"/>
        <w:rPr>
          <w:rFonts w:hint="default"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rPr>
        <w:t>11.卫生健康支出</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类</w:t>
      </w:r>
      <w:r>
        <w:rPr>
          <w:rFonts w:hint="eastAsia" w:ascii="仿宋_GB2312" w:hAnsi="Times New Roman" w:eastAsia="仿宋_GB2312" w:cs="Times New Roman"/>
          <w:color w:val="auto"/>
          <w:sz w:val="32"/>
          <w:szCs w:val="32"/>
          <w:lang w:eastAsia="zh-CN"/>
        </w:rPr>
        <w:t>）行政事业单位医疗（</w:t>
      </w:r>
      <w:r>
        <w:rPr>
          <w:rFonts w:hint="eastAsia" w:ascii="仿宋_GB2312" w:hAnsi="Times New Roman" w:eastAsia="仿宋_GB2312" w:cs="Times New Roman"/>
          <w:color w:val="auto"/>
          <w:sz w:val="32"/>
          <w:szCs w:val="32"/>
          <w:lang w:val="en-US" w:eastAsia="zh-CN"/>
        </w:rPr>
        <w:t>款</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行政单位医疗（</w:t>
      </w:r>
      <w:r>
        <w:rPr>
          <w:rFonts w:hint="eastAsia" w:ascii="仿宋_GB2312" w:hAnsi="Times New Roman" w:eastAsia="仿宋_GB2312" w:cs="Times New Roman"/>
          <w:color w:val="auto"/>
          <w:sz w:val="32"/>
          <w:szCs w:val="32"/>
          <w:lang w:val="en-US" w:eastAsia="zh-CN"/>
        </w:rPr>
        <w:t>项</w:t>
      </w:r>
      <w:r>
        <w:rPr>
          <w:rFonts w:hint="eastAsia" w:ascii="仿宋_GB2312" w:hAnsi="Times New Roman" w:eastAsia="仿宋_GB2312" w:cs="Times New Roman"/>
          <w:color w:val="auto"/>
          <w:sz w:val="32"/>
          <w:szCs w:val="32"/>
        </w:rPr>
        <w:t>）。年初预算为0万元,支出决算为3万元。决算数大于年初预算数的主要原因是</w:t>
      </w:r>
      <w:r>
        <w:rPr>
          <w:rFonts w:hint="eastAsia" w:ascii="仿宋_GB2312" w:hAnsi="Times New Roman" w:eastAsia="仿宋_GB2312" w:cs="Times New Roman"/>
          <w:color w:val="auto"/>
          <w:sz w:val="32"/>
          <w:szCs w:val="32"/>
          <w:lang w:val="en-US" w:eastAsia="zh-CN"/>
        </w:rPr>
        <w:t>系省直离休干部医疗费，属追加预算项目。</w:t>
      </w:r>
    </w:p>
    <w:p>
      <w:pPr>
        <w:spacing w:before="165" w:line="265" w:lineRule="auto"/>
        <w:ind w:firstLine="66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12.</w:t>
      </w:r>
      <w:r>
        <w:rPr>
          <w:rFonts w:hint="eastAsia" w:ascii="仿宋_GB2312" w:hAnsi="Times New Roman" w:eastAsia="仿宋_GB2312" w:cs="Times New Roman"/>
          <w:color w:val="auto"/>
          <w:sz w:val="32"/>
          <w:szCs w:val="32"/>
        </w:rPr>
        <w:t>卫生健康支出</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类</w:t>
      </w:r>
      <w:r>
        <w:rPr>
          <w:rFonts w:hint="eastAsia" w:ascii="仿宋_GB2312" w:hAnsi="Times New Roman" w:eastAsia="仿宋_GB2312" w:cs="Times New Roman"/>
          <w:color w:val="auto"/>
          <w:sz w:val="32"/>
          <w:szCs w:val="32"/>
          <w:lang w:eastAsia="zh-CN"/>
        </w:rPr>
        <w:t>）其他卫生健康支出（</w:t>
      </w:r>
      <w:r>
        <w:rPr>
          <w:rFonts w:hint="eastAsia" w:ascii="仿宋_GB2312" w:hAnsi="Times New Roman" w:eastAsia="仿宋_GB2312" w:cs="Times New Roman"/>
          <w:color w:val="auto"/>
          <w:sz w:val="32"/>
          <w:szCs w:val="32"/>
          <w:lang w:val="en-US" w:eastAsia="zh-CN"/>
        </w:rPr>
        <w:t>款</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其他卫生健康支出（项）</w:t>
      </w:r>
      <w:r>
        <w:rPr>
          <w:rFonts w:hint="eastAsia" w:ascii="仿宋_GB2312" w:hAnsi="Times New Roman" w:eastAsia="仿宋_GB2312" w:cs="Times New Roman"/>
          <w:color w:val="auto"/>
          <w:sz w:val="32"/>
          <w:szCs w:val="32"/>
        </w:rPr>
        <w:t>。年初预算为0万元,支出决算为597.18万元。决算数大于年初预算数的主要原因是财政核拨机制改革，年初预算批复中此项为待上级主管部门分配、后续追加项目。</w:t>
      </w:r>
    </w:p>
    <w:p>
      <w:pPr>
        <w:spacing w:before="203" w:line="264" w:lineRule="auto"/>
        <w:ind w:left="20" w:firstLine="64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六、一般公共预算财政拨款基本支出决算情况说明</w:t>
      </w:r>
    </w:p>
    <w:p>
      <w:pPr>
        <w:spacing w:before="165" w:line="265" w:lineRule="auto"/>
        <w:ind w:firstLine="660"/>
        <w:rPr>
          <w:rFonts w:ascii="Microsoft JhengHei" w:hAnsi="Microsoft JhengHei" w:eastAsia="Microsoft JhengHei" w:cs="Microsoft JhengHei"/>
          <w:sz w:val="29"/>
          <w:szCs w:val="29"/>
        </w:rPr>
      </w:pPr>
      <w:r>
        <w:rPr>
          <w:rFonts w:hint="eastAsia" w:ascii="仿宋_GB2312" w:hAnsi="Times New Roman" w:eastAsia="仿宋_GB2312" w:cs="Times New Roman"/>
          <w:sz w:val="32"/>
          <w:szCs w:val="32"/>
        </w:rPr>
        <w:t>2021年度一般公共预算财政拨款基本支出11.60万元。全部为事业单位离退休人员经费。</w:t>
      </w:r>
    </w:p>
    <w:p>
      <w:pPr>
        <w:spacing w:before="203" w:line="264" w:lineRule="auto"/>
        <w:ind w:left="20" w:firstLine="64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七、一般公共预算财政拨款“三公”经费支出决算情况说明</w:t>
      </w:r>
    </w:p>
    <w:p>
      <w:pPr>
        <w:spacing w:before="165" w:line="265" w:lineRule="auto"/>
        <w:ind w:firstLine="660"/>
        <w:rPr>
          <w:rFonts w:hint="eastAsia"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2021年度“三公”经费财政拨款支出预算为0万元，支出决算为0万元。</w:t>
      </w:r>
    </w:p>
    <w:p>
      <w:pPr>
        <w:spacing w:before="203" w:line="264" w:lineRule="auto"/>
        <w:ind w:left="20" w:firstLine="64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八、政府性基金预算财政拨款支出决算情况说明</w:t>
      </w:r>
    </w:p>
    <w:p>
      <w:pPr>
        <w:spacing w:before="201" w:line="273" w:lineRule="auto"/>
        <w:ind w:firstLine="655"/>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2021年度政府性基金预算年初预算为200万元，支出决算为</w:t>
      </w:r>
      <w:r>
        <w:rPr>
          <w:rFonts w:ascii="仿宋_GB2312" w:hAnsi="Times New Roman" w:eastAsia="仿宋_GB2312" w:cs="Times New Roman"/>
          <w:snapToGrid/>
          <w:kern w:val="2"/>
          <w:sz w:val="32"/>
          <w:szCs w:val="32"/>
        </w:rPr>
        <w:t>1120.24</w:t>
      </w:r>
      <w:r>
        <w:rPr>
          <w:rFonts w:hint="eastAsia" w:ascii="仿宋_GB2312" w:hAnsi="Times New Roman" w:eastAsia="仿宋_GB2312" w:cs="Times New Roman"/>
          <w:snapToGrid/>
          <w:kern w:val="2"/>
          <w:sz w:val="32"/>
          <w:szCs w:val="32"/>
        </w:rPr>
        <w:t>万元，主要用于先心、结核救助项目。</w:t>
      </w:r>
      <w:r>
        <w:rPr>
          <w:rFonts w:hint="eastAsia" w:ascii="仿宋_GB2312" w:hAnsi="Times New Roman" w:eastAsia="仿宋_GB2312" w:cs="Times New Roman"/>
          <w:color w:val="auto"/>
          <w:sz w:val="32"/>
          <w:szCs w:val="32"/>
        </w:rPr>
        <w:t>决算数与年初预算数存在差异的主要原因是</w:t>
      </w:r>
      <w:r>
        <w:rPr>
          <w:rFonts w:hint="eastAsia" w:ascii="仿宋_GB2312" w:hAnsi="Times New Roman" w:eastAsia="仿宋_GB2312" w:cs="Times New Roman"/>
          <w:snapToGrid/>
          <w:kern w:val="2"/>
          <w:sz w:val="32"/>
          <w:szCs w:val="32"/>
        </w:rPr>
        <w:t>先使用了以前年度结余的彩票公益金。</w:t>
      </w:r>
    </w:p>
    <w:p>
      <w:pPr>
        <w:spacing w:before="203" w:line="264" w:lineRule="auto"/>
        <w:ind w:left="20" w:firstLine="64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九、机关运行经费支出情况说明</w:t>
      </w:r>
    </w:p>
    <w:p>
      <w:pPr>
        <w:spacing w:before="201" w:line="273" w:lineRule="auto"/>
        <w:ind w:firstLine="655"/>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highlight w:val="none"/>
        </w:rPr>
        <w:t>我单位是财政</w:t>
      </w:r>
      <w:r>
        <w:rPr>
          <w:rFonts w:hint="eastAsia" w:ascii="仿宋_GB2312" w:hAnsi="Times New Roman" w:eastAsia="仿宋_GB2312" w:cs="Times New Roman"/>
          <w:snapToGrid/>
          <w:kern w:val="2"/>
          <w:sz w:val="32"/>
          <w:szCs w:val="32"/>
          <w:highlight w:val="none"/>
          <w:lang w:val="en-US" w:eastAsia="zh-CN"/>
        </w:rPr>
        <w:t>差额</w:t>
      </w:r>
      <w:r>
        <w:rPr>
          <w:rFonts w:hint="eastAsia" w:ascii="仿宋_GB2312" w:hAnsi="Times New Roman" w:eastAsia="仿宋_GB2312" w:cs="Times New Roman"/>
          <w:snapToGrid/>
          <w:kern w:val="2"/>
          <w:sz w:val="32"/>
          <w:szCs w:val="32"/>
          <w:highlight w:val="none"/>
        </w:rPr>
        <w:t xml:space="preserve">供给事业单位，无机关运行经费支出。 </w:t>
      </w:r>
      <w:r>
        <w:rPr>
          <w:rFonts w:hint="eastAsia" w:ascii="仿宋_GB2312" w:hAnsi="Times New Roman" w:eastAsia="仿宋_GB2312" w:cs="Times New Roman"/>
          <w:snapToGrid/>
          <w:kern w:val="2"/>
          <w:sz w:val="32"/>
          <w:szCs w:val="32"/>
        </w:rPr>
        <w:t xml:space="preserve"> </w:t>
      </w:r>
    </w:p>
    <w:p>
      <w:pPr>
        <w:spacing w:before="203" w:line="264" w:lineRule="auto"/>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十、政府采购支出情况说明</w:t>
      </w:r>
    </w:p>
    <w:p>
      <w:pPr>
        <w:spacing w:before="201" w:line="273" w:lineRule="auto"/>
        <w:ind w:firstLine="655"/>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2021年度无政府采购支出。</w:t>
      </w:r>
    </w:p>
    <w:p>
      <w:pPr>
        <w:spacing w:before="203" w:line="264" w:lineRule="auto"/>
        <w:ind w:left="20" w:firstLine="64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十一、国有资产占用情况说明</w:t>
      </w:r>
    </w:p>
    <w:p>
      <w:pPr>
        <w:widowControl w:val="0"/>
        <w:kinsoku/>
        <w:autoSpaceDE/>
        <w:autoSpaceDN/>
        <w:adjustRightInd/>
        <w:snapToGrid/>
        <w:ind w:firstLine="640" w:firstLineChars="200"/>
        <w:jc w:val="both"/>
        <w:textAlignment w:val="auto"/>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2021年期末,我单位共有车辆14辆,其中：机要通信用车1辆、应急保障用车1辆、特种专业技术用车9辆、离退休干部用车1辆、其他用车2辆; 单位价值 50 万元以上通用设备37台(套),单位价值 100万元以上专用设备62台(套)。</w:t>
      </w:r>
    </w:p>
    <w:p>
      <w:pPr>
        <w:spacing w:before="203" w:line="264" w:lineRule="auto"/>
        <w:ind w:left="20" w:firstLine="64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十二、预算绩效情况说明</w:t>
      </w:r>
    </w:p>
    <w:p>
      <w:pPr>
        <w:spacing w:before="174" w:line="180" w:lineRule="auto"/>
        <w:ind w:firstLine="696"/>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(一) 绩效管理工作开展情况。</w:t>
      </w:r>
    </w:p>
    <w:p>
      <w:pPr>
        <w:widowControl w:val="0"/>
        <w:kinsoku/>
        <w:autoSpaceDE/>
        <w:autoSpaceDN/>
        <w:adjustRightInd/>
        <w:snapToGrid/>
        <w:ind w:firstLine="640" w:firstLineChars="200"/>
        <w:jc w:val="both"/>
        <w:textAlignment w:val="auto"/>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严格贯彻落实河南省卫生健康委《关于开展2021年度省级预算绩效评价工作的通知》文件精神，认真履行绩效管理主体责任，结合我院发展规划和重点工作，根据项目本身特点，以可量化、易考核、贴近项目实际的原则，制定了单位年度整体预算绩效指标，并统筹组织实施绩效自评工作。</w:t>
      </w:r>
    </w:p>
    <w:p>
      <w:pPr>
        <w:spacing w:before="174" w:line="180" w:lineRule="auto"/>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（二）项目绩效自评结果。</w:t>
      </w:r>
    </w:p>
    <w:p>
      <w:pPr>
        <w:widowControl w:val="0"/>
        <w:kinsoku/>
        <w:autoSpaceDE/>
        <w:autoSpaceDN/>
        <w:adjustRightInd/>
        <w:snapToGrid/>
        <w:ind w:firstLine="640" w:firstLineChars="200"/>
        <w:jc w:val="both"/>
        <w:textAlignment w:val="auto"/>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我院严格按照河南省卫生健康委《关于开展2021年度省级预算绩效评价工作的通知》的要求组织开展省级预算绩效评价工作，自评得分88分。</w:t>
      </w:r>
    </w:p>
    <w:p>
      <w:pPr>
        <w:ind w:firstLine="640" w:firstLineChars="200"/>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1. 预算执行率一级指标分数10分，自评得分4分。主要是单位预算全年执行数较高，预算执行率较高。</w:t>
      </w:r>
    </w:p>
    <w:p>
      <w:pPr>
        <w:ind w:firstLine="640" w:firstLineChars="200"/>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2. 履职能效一级指标分数35分，自评得分35分。无扣分项，各项指标均按要求实现。</w:t>
      </w:r>
    </w:p>
    <w:p>
      <w:pPr>
        <w:ind w:firstLine="640" w:firstLineChars="200"/>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3. 管理效率一级指标分数25分，自评得分24分。无扣分项，各项指标均按要求实现。</w:t>
      </w:r>
    </w:p>
    <w:p>
      <w:pPr>
        <w:ind w:firstLine="640" w:firstLineChars="200"/>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4. 运行成本一级指标分数15分，自评得分10分。主要是在职人员经费变动率对比2020年增长较多。</w:t>
      </w:r>
    </w:p>
    <w:p>
      <w:pPr>
        <w:ind w:firstLine="640" w:firstLineChars="200"/>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5. 服务满意一级指标分数为5分，自评得分为5分。无扣分项，各项指标均按要求实现。</w:t>
      </w:r>
    </w:p>
    <w:p>
      <w:pPr>
        <w:widowControl w:val="0"/>
        <w:kinsoku/>
        <w:autoSpaceDE/>
        <w:autoSpaceDN/>
        <w:adjustRightInd/>
        <w:snapToGrid/>
        <w:ind w:firstLine="640" w:firstLineChars="200"/>
        <w:jc w:val="both"/>
        <w:textAlignment w:val="auto"/>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6. 可持续性一级指标分数为10分，自评非分为10分，无扣分项，各项指标均按要求实现。</w:t>
      </w:r>
    </w:p>
    <w:p>
      <w:pPr>
        <w:widowControl w:val="0"/>
        <w:kinsoku/>
        <w:autoSpaceDE/>
        <w:autoSpaceDN/>
        <w:adjustRightInd/>
        <w:snapToGrid/>
        <w:ind w:firstLine="643" w:firstLineChars="200"/>
        <w:jc w:val="both"/>
        <w:textAlignment w:val="auto"/>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(三)以单位为主体开展的重点绩效评价结果。</w:t>
      </w:r>
    </w:p>
    <w:p>
      <w:pPr>
        <w:ind w:firstLine="640" w:firstLineChars="200"/>
        <w:outlineLvl w:val="0"/>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结合我院发展规划和重点工作，根据项目本身特点，以可量化、易考核、贴近项目实际的原则，医院制定了单位年度整体预算绩效指标。共设一级指标6个，二级指标13个，三级指标32个，自评得分88分，评价为优秀。</w:t>
      </w:r>
    </w:p>
    <w:p>
      <w:pPr>
        <w:widowControl w:val="0"/>
        <w:kinsoku/>
        <w:autoSpaceDE/>
        <w:autoSpaceDN/>
        <w:adjustRightInd/>
        <w:snapToGrid/>
        <w:ind w:firstLine="420" w:firstLineChars="200"/>
        <w:jc w:val="both"/>
        <w:textAlignment w:val="auto"/>
        <w:sectPr>
          <w:footerReference r:id="rId7" w:type="default"/>
          <w:pgSz w:w="11906" w:h="16838"/>
          <w:pgMar w:top="1431" w:right="1423" w:bottom="1760" w:left="1555" w:header="0" w:footer="1544" w:gutter="0"/>
          <w:cols w:space="720" w:num="1"/>
        </w:sectPr>
      </w:pPr>
    </w:p>
    <w:p>
      <w:pPr>
        <w:ind w:firstLine="880" w:firstLineChars="200"/>
        <w:jc w:val="center"/>
        <w:outlineLvl w:val="0"/>
        <w:rPr>
          <w:rFonts w:ascii="宋体" w:hAnsi="宋体" w:eastAsia="宋体" w:cs="宋体"/>
          <w:sz w:val="44"/>
          <w:szCs w:val="44"/>
        </w:rPr>
      </w:pPr>
      <w:r>
        <w:rPr>
          <w:rFonts w:hint="eastAsia" w:ascii="宋体" w:hAnsi="宋体" w:eastAsia="宋体" w:cs="宋体"/>
          <w:sz w:val="44"/>
          <w:szCs w:val="44"/>
        </w:rPr>
        <w:t>第四部分 名词解释</w:t>
      </w:r>
    </w:p>
    <w:p>
      <w:pPr>
        <w:spacing w:line="303" w:lineRule="auto"/>
      </w:pPr>
    </w:p>
    <w:p>
      <w:pPr>
        <w:spacing w:line="303" w:lineRule="auto"/>
      </w:pPr>
    </w:p>
    <w:p>
      <w:pPr>
        <w:widowControl w:val="0"/>
        <w:kinsoku/>
        <w:autoSpaceDE/>
        <w:autoSpaceDN/>
        <w:adjustRightInd/>
        <w:snapToGrid/>
        <w:ind w:firstLine="640" w:firstLineChars="200"/>
        <w:jc w:val="both"/>
        <w:textAlignment w:val="auto"/>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一、财政拨款收入:单位从同级政府财政部门取得的财政预算资金。</w:t>
      </w:r>
    </w:p>
    <w:p>
      <w:pPr>
        <w:widowControl w:val="0"/>
        <w:kinsoku/>
        <w:autoSpaceDE/>
        <w:autoSpaceDN/>
        <w:adjustRightInd/>
        <w:snapToGrid/>
        <w:ind w:firstLine="640" w:firstLineChars="200"/>
        <w:jc w:val="both"/>
        <w:textAlignment w:val="auto"/>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二、事业收入:事业单位开展专业业务活动及其辅助活动取得的收入。</w:t>
      </w:r>
    </w:p>
    <w:p>
      <w:pPr>
        <w:widowControl w:val="0"/>
        <w:kinsoku/>
        <w:autoSpaceDE/>
        <w:autoSpaceDN/>
        <w:adjustRightInd/>
        <w:snapToGrid/>
        <w:ind w:firstLine="640" w:firstLineChars="200"/>
        <w:jc w:val="both"/>
        <w:textAlignment w:val="auto"/>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三、上级补助收入:事业单位从主管部门和上级单位取得的非财政补助收入。</w:t>
      </w:r>
    </w:p>
    <w:p>
      <w:pPr>
        <w:widowControl w:val="0"/>
        <w:kinsoku/>
        <w:autoSpaceDE/>
        <w:autoSpaceDN/>
        <w:adjustRightInd/>
        <w:snapToGrid/>
        <w:ind w:firstLine="640" w:firstLineChars="200"/>
        <w:jc w:val="both"/>
        <w:textAlignment w:val="auto"/>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四、附属单位上缴收入:事业单位取得附属独立核算单位根据有关规定上缴的收入。</w:t>
      </w:r>
    </w:p>
    <w:p>
      <w:pPr>
        <w:widowControl w:val="0"/>
        <w:kinsoku/>
        <w:autoSpaceDE/>
        <w:autoSpaceDN/>
        <w:adjustRightInd/>
        <w:snapToGrid/>
        <w:ind w:firstLine="640" w:firstLineChars="200"/>
        <w:jc w:val="both"/>
        <w:textAlignment w:val="auto"/>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五、经营收入:事业单位在专业业务活动及其辅助活动之外开展非独立核算经营活动取得的收入。</w:t>
      </w:r>
    </w:p>
    <w:p>
      <w:pPr>
        <w:widowControl w:val="0"/>
        <w:kinsoku/>
        <w:autoSpaceDE/>
        <w:autoSpaceDN/>
        <w:adjustRightInd/>
        <w:snapToGrid/>
        <w:ind w:firstLine="640" w:firstLineChars="200"/>
        <w:jc w:val="both"/>
        <w:textAlignment w:val="auto"/>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六、其他收入:单位取得的除“财政拨款收入”、“事业收入”、“上级补助收入”、“附属单位上缴收入”、“经营收入”以外的各项收入。</w:t>
      </w:r>
    </w:p>
    <w:p>
      <w:pPr>
        <w:widowControl w:val="0"/>
        <w:kinsoku/>
        <w:autoSpaceDE/>
        <w:autoSpaceDN/>
        <w:adjustRightInd/>
        <w:snapToGrid/>
        <w:ind w:firstLine="640" w:firstLineChars="200"/>
        <w:jc w:val="both"/>
        <w:textAlignment w:val="auto"/>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val="0"/>
        <w:kinsoku/>
        <w:autoSpaceDE/>
        <w:autoSpaceDN/>
        <w:adjustRightInd/>
        <w:snapToGrid/>
        <w:ind w:firstLine="640" w:firstLineChars="200"/>
        <w:jc w:val="both"/>
        <w:textAlignment w:val="auto"/>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八、基本支出:为保障机构正常运转、完成日常工作任务而发生的人员支出和公用支出。</w:t>
      </w:r>
    </w:p>
    <w:p>
      <w:pPr>
        <w:widowControl w:val="0"/>
        <w:kinsoku/>
        <w:autoSpaceDE/>
        <w:autoSpaceDN/>
        <w:adjustRightInd/>
        <w:snapToGrid/>
        <w:ind w:firstLine="640" w:firstLineChars="200"/>
        <w:jc w:val="both"/>
        <w:textAlignment w:val="auto"/>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九、项目支出：基本支出之外为完成特定行政任务和事业发展 目标所发生的支出。</w:t>
      </w:r>
    </w:p>
    <w:p>
      <w:pPr>
        <w:widowControl w:val="0"/>
        <w:kinsoku/>
        <w:autoSpaceDE/>
        <w:autoSpaceDN/>
        <w:adjustRightInd/>
        <w:snapToGrid/>
        <w:ind w:firstLine="640" w:firstLineChars="200"/>
        <w:jc w:val="both"/>
        <w:textAlignment w:val="auto"/>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 过路过桥费、保险费、安全奖励费用等支出；公务接待费反映单位按规定开支的各类公务接待(含外宾接待)支出。</w:t>
      </w:r>
    </w:p>
    <w:p>
      <w:pPr>
        <w:widowControl w:val="0"/>
        <w:kinsoku/>
        <w:autoSpaceDE/>
        <w:autoSpaceDN/>
        <w:adjustRightInd/>
        <w:snapToGrid/>
        <w:ind w:firstLine="640" w:firstLineChars="200"/>
        <w:jc w:val="both"/>
        <w:textAlignment w:val="auto"/>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 办公用房物业管理费、公务用车运行维护费以及其他费用。</w:t>
      </w:r>
    </w:p>
    <w:p>
      <w:pPr>
        <w:widowControl w:val="0"/>
        <w:kinsoku/>
        <w:autoSpaceDE/>
        <w:autoSpaceDN/>
        <w:adjustRightInd/>
        <w:snapToGrid/>
        <w:ind w:firstLine="640" w:firstLineChars="200"/>
        <w:jc w:val="both"/>
        <w:textAlignment w:val="auto"/>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十二、工资福利支出：单位支付给在职职工和编制外长期聘用人员的各类劳动报酬,以及为上述人员缴纳的各项社会保险费等。</w:t>
      </w:r>
    </w:p>
    <w:p>
      <w:pPr>
        <w:widowControl w:val="0"/>
        <w:kinsoku/>
        <w:autoSpaceDE/>
        <w:autoSpaceDN/>
        <w:adjustRightInd/>
        <w:snapToGrid/>
        <w:ind w:firstLine="640" w:firstLineChars="200"/>
        <w:jc w:val="both"/>
        <w:textAlignment w:val="auto"/>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十三、商品和服务支出：单位购买商品和服务的支出。</w:t>
      </w:r>
    </w:p>
    <w:p>
      <w:pPr>
        <w:widowControl w:val="0"/>
        <w:kinsoku/>
        <w:autoSpaceDE/>
        <w:autoSpaceDN/>
        <w:adjustRightInd/>
        <w:snapToGrid/>
        <w:ind w:firstLine="640" w:firstLineChars="200"/>
        <w:jc w:val="both"/>
        <w:textAlignment w:val="auto"/>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十四、对个人和家庭的补助支出：单位用于对个人和家庭的补助支出。</w:t>
      </w:r>
    </w:p>
    <w:p>
      <w:pPr>
        <w:widowControl w:val="0"/>
        <w:kinsoku/>
        <w:autoSpaceDE/>
        <w:autoSpaceDN/>
        <w:adjustRightInd/>
        <w:snapToGrid/>
        <w:ind w:firstLine="640" w:firstLineChars="200"/>
        <w:jc w:val="both"/>
        <w:textAlignment w:val="auto"/>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十五、年末结转：本年度或以前年度预算安排,已执行但尚未完成或因客观条件发生变化无法按原计划实施,需延迟到以后年度按有关规定继续使用的资金。</w:t>
      </w:r>
    </w:p>
    <w:p>
      <w:pPr>
        <w:widowControl w:val="0"/>
        <w:kinsoku/>
        <w:autoSpaceDE/>
        <w:autoSpaceDN/>
        <w:adjustRightInd/>
        <w:snapToGrid/>
        <w:ind w:firstLine="640" w:firstLineChars="200"/>
        <w:jc w:val="both"/>
        <w:textAlignment w:val="auto"/>
        <w:rPr>
          <w:rFonts w:ascii="仿宋_GB2312" w:hAnsi="Times New Roman" w:eastAsia="仿宋_GB2312" w:cs="Times New Roman"/>
          <w:snapToGrid/>
          <w:kern w:val="2"/>
          <w:sz w:val="32"/>
          <w:szCs w:val="32"/>
        </w:rPr>
      </w:pPr>
      <w:r>
        <w:rPr>
          <w:rFonts w:hint="eastAsia" w:ascii="仿宋_GB2312" w:hAnsi="Times New Roman" w:eastAsia="仿宋_GB2312" w:cs="Times New Roman"/>
          <w:snapToGrid/>
          <w:kern w:val="2"/>
          <w:sz w:val="32"/>
          <w:szCs w:val="32"/>
        </w:rPr>
        <w:t>十六、年末结余：本年度或以前年度预算安排,已执行完毕或因客观条件发生变化无法按原预算安排实施,不需要再使用或无法按原预算安排继续使用的资金。</w:t>
      </w:r>
    </w:p>
    <w:p>
      <w:pPr>
        <w:widowControl w:val="0"/>
        <w:kinsoku/>
        <w:autoSpaceDE/>
        <w:autoSpaceDN/>
        <w:adjustRightInd/>
        <w:snapToGrid/>
        <w:ind w:firstLine="640" w:firstLineChars="200"/>
        <w:jc w:val="both"/>
        <w:textAlignment w:val="auto"/>
        <w:rPr>
          <w:rFonts w:ascii="仿宋_GB2312" w:hAnsi="Times New Roman" w:eastAsia="仿宋_GB2312" w:cs="Times New Roman"/>
          <w:snapToGrid/>
          <w:kern w:val="2"/>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spacing w:before="188" w:line="749" w:lineRule="exact"/>
        <w:textAlignment w:val="center"/>
      </w:pPr>
    </w:p>
    <w:sectPr>
      <w:footerReference r:id="rId8" w:type="default"/>
      <w:pgSz w:w="11906" w:h="16838"/>
      <w:pgMar w:top="1431" w:right="1538" w:bottom="400" w:left="1538"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Microsoft JhengHei">
    <w:panose1 w:val="020B0604030504040204"/>
    <w:charset w:val="88"/>
    <w:family w:val="swiss"/>
    <w:pitch w:val="default"/>
    <w:sig w:usb0="000002A7" w:usb1="28CF4400" w:usb2="00000016" w:usb3="00000000" w:csb0="00100009"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5" w:lineRule="exact"/>
      <w:ind w:firstLine="7191"/>
      <w:rPr>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5" w:lineRule="exact"/>
      <w:ind w:firstLine="7306"/>
      <w:rPr>
        <w:sz w:val="26"/>
        <w:szCs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0OGI5YmM5YmEyOTBhYmFjNzU0NmFiMDdhMGM2ZDkifQ=="/>
  </w:docVars>
  <w:rsids>
    <w:rsidRoot w:val="00343F1C"/>
    <w:rsid w:val="00024C76"/>
    <w:rsid w:val="00083F70"/>
    <w:rsid w:val="000E1889"/>
    <w:rsid w:val="000E5D03"/>
    <w:rsid w:val="001018B2"/>
    <w:rsid w:val="00142E5A"/>
    <w:rsid w:val="00187545"/>
    <w:rsid w:val="001C7AC0"/>
    <w:rsid w:val="00260AAA"/>
    <w:rsid w:val="00312F19"/>
    <w:rsid w:val="00332EA2"/>
    <w:rsid w:val="00343F1C"/>
    <w:rsid w:val="00360BD5"/>
    <w:rsid w:val="004220FF"/>
    <w:rsid w:val="00441265"/>
    <w:rsid w:val="00476A00"/>
    <w:rsid w:val="004A48DA"/>
    <w:rsid w:val="005A0020"/>
    <w:rsid w:val="006467CC"/>
    <w:rsid w:val="006822B5"/>
    <w:rsid w:val="00777152"/>
    <w:rsid w:val="007C793C"/>
    <w:rsid w:val="00801886"/>
    <w:rsid w:val="00825486"/>
    <w:rsid w:val="00944AEA"/>
    <w:rsid w:val="00946E0F"/>
    <w:rsid w:val="00955EBA"/>
    <w:rsid w:val="009F24D9"/>
    <w:rsid w:val="00A12870"/>
    <w:rsid w:val="00A33077"/>
    <w:rsid w:val="00AD3D72"/>
    <w:rsid w:val="00B00BE0"/>
    <w:rsid w:val="00B163F5"/>
    <w:rsid w:val="00B300CA"/>
    <w:rsid w:val="00B33DE1"/>
    <w:rsid w:val="00BA4000"/>
    <w:rsid w:val="00BE5462"/>
    <w:rsid w:val="00C11D69"/>
    <w:rsid w:val="00C90289"/>
    <w:rsid w:val="00CF7409"/>
    <w:rsid w:val="00D217F2"/>
    <w:rsid w:val="00D34285"/>
    <w:rsid w:val="00D93F4A"/>
    <w:rsid w:val="00DA2D98"/>
    <w:rsid w:val="00DD0F06"/>
    <w:rsid w:val="00E111C2"/>
    <w:rsid w:val="00E64CEE"/>
    <w:rsid w:val="00EA2C48"/>
    <w:rsid w:val="00EA5181"/>
    <w:rsid w:val="00EF0FDC"/>
    <w:rsid w:val="00F03FD1"/>
    <w:rsid w:val="00F17D14"/>
    <w:rsid w:val="00F4324F"/>
    <w:rsid w:val="00F44093"/>
    <w:rsid w:val="00F9274D"/>
    <w:rsid w:val="00FD78E8"/>
    <w:rsid w:val="00FF2A34"/>
    <w:rsid w:val="01145D27"/>
    <w:rsid w:val="01294741"/>
    <w:rsid w:val="014B1ACA"/>
    <w:rsid w:val="014F021B"/>
    <w:rsid w:val="01FE7FA5"/>
    <w:rsid w:val="020C0469"/>
    <w:rsid w:val="022C0A69"/>
    <w:rsid w:val="022C41A1"/>
    <w:rsid w:val="02575417"/>
    <w:rsid w:val="02941A48"/>
    <w:rsid w:val="02F76E9D"/>
    <w:rsid w:val="038C4A4B"/>
    <w:rsid w:val="038D1A8E"/>
    <w:rsid w:val="03B409DD"/>
    <w:rsid w:val="040F7B74"/>
    <w:rsid w:val="04610B65"/>
    <w:rsid w:val="046A5452"/>
    <w:rsid w:val="04BD4941"/>
    <w:rsid w:val="05C105D4"/>
    <w:rsid w:val="05E714B8"/>
    <w:rsid w:val="05F8448F"/>
    <w:rsid w:val="06233F48"/>
    <w:rsid w:val="06616B9B"/>
    <w:rsid w:val="067B11F5"/>
    <w:rsid w:val="067D77AC"/>
    <w:rsid w:val="06E61289"/>
    <w:rsid w:val="073B31DA"/>
    <w:rsid w:val="07487DBA"/>
    <w:rsid w:val="07B86860"/>
    <w:rsid w:val="07EC536C"/>
    <w:rsid w:val="07FF31D7"/>
    <w:rsid w:val="088E4EA4"/>
    <w:rsid w:val="08AF41D1"/>
    <w:rsid w:val="08E15997"/>
    <w:rsid w:val="09A35DDC"/>
    <w:rsid w:val="09F5695F"/>
    <w:rsid w:val="0A0C1573"/>
    <w:rsid w:val="0A622F41"/>
    <w:rsid w:val="0A650C83"/>
    <w:rsid w:val="0B784496"/>
    <w:rsid w:val="0BCA5242"/>
    <w:rsid w:val="0BD065D0"/>
    <w:rsid w:val="0BD25EA5"/>
    <w:rsid w:val="0C1A3F75"/>
    <w:rsid w:val="0C660AE6"/>
    <w:rsid w:val="0C9F13AC"/>
    <w:rsid w:val="0CA21D1B"/>
    <w:rsid w:val="0CA5180B"/>
    <w:rsid w:val="0D812702"/>
    <w:rsid w:val="0E0C365D"/>
    <w:rsid w:val="0E0D1C7F"/>
    <w:rsid w:val="0E5350C9"/>
    <w:rsid w:val="0EF84138"/>
    <w:rsid w:val="0F356085"/>
    <w:rsid w:val="0F4240B0"/>
    <w:rsid w:val="0F657030"/>
    <w:rsid w:val="0FF02366"/>
    <w:rsid w:val="101059F4"/>
    <w:rsid w:val="10793BCB"/>
    <w:rsid w:val="10884C26"/>
    <w:rsid w:val="10E2691F"/>
    <w:rsid w:val="11375F58"/>
    <w:rsid w:val="11827C93"/>
    <w:rsid w:val="119B6F88"/>
    <w:rsid w:val="11B33139"/>
    <w:rsid w:val="125C471A"/>
    <w:rsid w:val="12E056D3"/>
    <w:rsid w:val="13FE2369"/>
    <w:rsid w:val="141352AC"/>
    <w:rsid w:val="14157276"/>
    <w:rsid w:val="147B56EB"/>
    <w:rsid w:val="147C10A3"/>
    <w:rsid w:val="148F540A"/>
    <w:rsid w:val="14926B19"/>
    <w:rsid w:val="14BE790E"/>
    <w:rsid w:val="152E4E2E"/>
    <w:rsid w:val="15567EB9"/>
    <w:rsid w:val="15754B0B"/>
    <w:rsid w:val="15D60267"/>
    <w:rsid w:val="15E268E2"/>
    <w:rsid w:val="16C02B9D"/>
    <w:rsid w:val="16C749FC"/>
    <w:rsid w:val="16CE773C"/>
    <w:rsid w:val="17125CE9"/>
    <w:rsid w:val="173E6AE4"/>
    <w:rsid w:val="174321A0"/>
    <w:rsid w:val="174F6C7E"/>
    <w:rsid w:val="180325EF"/>
    <w:rsid w:val="187D188E"/>
    <w:rsid w:val="188667BD"/>
    <w:rsid w:val="188A045E"/>
    <w:rsid w:val="18D21551"/>
    <w:rsid w:val="18E3345C"/>
    <w:rsid w:val="18F34B4A"/>
    <w:rsid w:val="191E6BCD"/>
    <w:rsid w:val="1940181F"/>
    <w:rsid w:val="19AA1B8E"/>
    <w:rsid w:val="19E55AA8"/>
    <w:rsid w:val="19F221BC"/>
    <w:rsid w:val="1A051B3B"/>
    <w:rsid w:val="1AB5530F"/>
    <w:rsid w:val="1AE62B61"/>
    <w:rsid w:val="1B1728AC"/>
    <w:rsid w:val="1B954D87"/>
    <w:rsid w:val="1C3D380E"/>
    <w:rsid w:val="1C857499"/>
    <w:rsid w:val="1D7C2114"/>
    <w:rsid w:val="1D8E78C0"/>
    <w:rsid w:val="1D930243"/>
    <w:rsid w:val="1E74728F"/>
    <w:rsid w:val="1E8A6876"/>
    <w:rsid w:val="1F0C3D95"/>
    <w:rsid w:val="1F623938"/>
    <w:rsid w:val="1F705CA9"/>
    <w:rsid w:val="1F7132ED"/>
    <w:rsid w:val="1FCA3898"/>
    <w:rsid w:val="1FE4689D"/>
    <w:rsid w:val="1FE63479"/>
    <w:rsid w:val="205C6E82"/>
    <w:rsid w:val="209D2ACD"/>
    <w:rsid w:val="20B9132B"/>
    <w:rsid w:val="210743EB"/>
    <w:rsid w:val="2136082C"/>
    <w:rsid w:val="215942FC"/>
    <w:rsid w:val="217355DC"/>
    <w:rsid w:val="21B31E7D"/>
    <w:rsid w:val="21B7118C"/>
    <w:rsid w:val="21C052FE"/>
    <w:rsid w:val="21D705EC"/>
    <w:rsid w:val="21F77FBB"/>
    <w:rsid w:val="21FC7809"/>
    <w:rsid w:val="222B1774"/>
    <w:rsid w:val="22BA5BC6"/>
    <w:rsid w:val="22E33DBB"/>
    <w:rsid w:val="23275F4E"/>
    <w:rsid w:val="233B65CE"/>
    <w:rsid w:val="23A06DCC"/>
    <w:rsid w:val="23D46FEB"/>
    <w:rsid w:val="24191FCF"/>
    <w:rsid w:val="24392B0D"/>
    <w:rsid w:val="245931D6"/>
    <w:rsid w:val="24AB49A9"/>
    <w:rsid w:val="24F46A34"/>
    <w:rsid w:val="25070822"/>
    <w:rsid w:val="25A13F98"/>
    <w:rsid w:val="25F52A64"/>
    <w:rsid w:val="25F72C80"/>
    <w:rsid w:val="264F00CC"/>
    <w:rsid w:val="26D92385"/>
    <w:rsid w:val="278E3170"/>
    <w:rsid w:val="27CD2624"/>
    <w:rsid w:val="27D426B1"/>
    <w:rsid w:val="281F7574"/>
    <w:rsid w:val="284B2E0F"/>
    <w:rsid w:val="289E173E"/>
    <w:rsid w:val="28F021F5"/>
    <w:rsid w:val="2919115F"/>
    <w:rsid w:val="29B64C00"/>
    <w:rsid w:val="2A9E191C"/>
    <w:rsid w:val="2ACA2711"/>
    <w:rsid w:val="2AD74E2E"/>
    <w:rsid w:val="2ADC2444"/>
    <w:rsid w:val="2AF31A99"/>
    <w:rsid w:val="2B2838DB"/>
    <w:rsid w:val="2B527CEC"/>
    <w:rsid w:val="2B961E93"/>
    <w:rsid w:val="2B996B21"/>
    <w:rsid w:val="2BAD048F"/>
    <w:rsid w:val="2BB658F4"/>
    <w:rsid w:val="2C22032B"/>
    <w:rsid w:val="2C571EBD"/>
    <w:rsid w:val="2C7766B1"/>
    <w:rsid w:val="2D0B5263"/>
    <w:rsid w:val="2DA11EFC"/>
    <w:rsid w:val="2DCC054E"/>
    <w:rsid w:val="2DCC0947"/>
    <w:rsid w:val="2DFF10A5"/>
    <w:rsid w:val="2E125DDB"/>
    <w:rsid w:val="2E662AC5"/>
    <w:rsid w:val="2ECB3C26"/>
    <w:rsid w:val="2F651F24"/>
    <w:rsid w:val="2F695637"/>
    <w:rsid w:val="2FF344B8"/>
    <w:rsid w:val="2FF67B04"/>
    <w:rsid w:val="30072AEC"/>
    <w:rsid w:val="3052596E"/>
    <w:rsid w:val="305971FA"/>
    <w:rsid w:val="3098505F"/>
    <w:rsid w:val="30AC7012"/>
    <w:rsid w:val="30E21C76"/>
    <w:rsid w:val="30E43780"/>
    <w:rsid w:val="310655E0"/>
    <w:rsid w:val="31093867"/>
    <w:rsid w:val="312E1520"/>
    <w:rsid w:val="32E02FDC"/>
    <w:rsid w:val="33F93DCC"/>
    <w:rsid w:val="340D18C0"/>
    <w:rsid w:val="35284F84"/>
    <w:rsid w:val="352A1219"/>
    <w:rsid w:val="35574F00"/>
    <w:rsid w:val="35A46254"/>
    <w:rsid w:val="35B253F5"/>
    <w:rsid w:val="35B83383"/>
    <w:rsid w:val="35C24C85"/>
    <w:rsid w:val="367360A1"/>
    <w:rsid w:val="36A757D6"/>
    <w:rsid w:val="36BF3346"/>
    <w:rsid w:val="36FE608B"/>
    <w:rsid w:val="37076A9B"/>
    <w:rsid w:val="376E2676"/>
    <w:rsid w:val="37DC7B00"/>
    <w:rsid w:val="37EF1A09"/>
    <w:rsid w:val="38082ACA"/>
    <w:rsid w:val="38084878"/>
    <w:rsid w:val="382E07DF"/>
    <w:rsid w:val="38433B03"/>
    <w:rsid w:val="386D42D4"/>
    <w:rsid w:val="38EA0422"/>
    <w:rsid w:val="3942200C"/>
    <w:rsid w:val="3953374C"/>
    <w:rsid w:val="399926DD"/>
    <w:rsid w:val="3A7C7131"/>
    <w:rsid w:val="3AB62112"/>
    <w:rsid w:val="3B6376D5"/>
    <w:rsid w:val="3BA2690D"/>
    <w:rsid w:val="3C7A1ABD"/>
    <w:rsid w:val="3CAC0FB6"/>
    <w:rsid w:val="3D394E9A"/>
    <w:rsid w:val="3D6F7148"/>
    <w:rsid w:val="3D7760D1"/>
    <w:rsid w:val="3D827B17"/>
    <w:rsid w:val="3E262DE4"/>
    <w:rsid w:val="3E2D2D0D"/>
    <w:rsid w:val="3ED41958"/>
    <w:rsid w:val="3EE013FA"/>
    <w:rsid w:val="3F746C97"/>
    <w:rsid w:val="3FB72D6E"/>
    <w:rsid w:val="3FC96FE3"/>
    <w:rsid w:val="3FCE3987"/>
    <w:rsid w:val="3FF372D5"/>
    <w:rsid w:val="400E11A8"/>
    <w:rsid w:val="40164620"/>
    <w:rsid w:val="404B056C"/>
    <w:rsid w:val="407A0F65"/>
    <w:rsid w:val="4157061F"/>
    <w:rsid w:val="41A07F50"/>
    <w:rsid w:val="41E468C0"/>
    <w:rsid w:val="42694809"/>
    <w:rsid w:val="42A31D6D"/>
    <w:rsid w:val="42B65C5D"/>
    <w:rsid w:val="42EB7271"/>
    <w:rsid w:val="435E3765"/>
    <w:rsid w:val="438B7F01"/>
    <w:rsid w:val="43C90601"/>
    <w:rsid w:val="444E7BC3"/>
    <w:rsid w:val="44720F17"/>
    <w:rsid w:val="448F16EB"/>
    <w:rsid w:val="44AB2AA2"/>
    <w:rsid w:val="44B75405"/>
    <w:rsid w:val="45103380"/>
    <w:rsid w:val="45491FCC"/>
    <w:rsid w:val="45976051"/>
    <w:rsid w:val="45CF2E79"/>
    <w:rsid w:val="461A4474"/>
    <w:rsid w:val="469E00D2"/>
    <w:rsid w:val="46B56FB3"/>
    <w:rsid w:val="46EC437A"/>
    <w:rsid w:val="470F49A9"/>
    <w:rsid w:val="476A5395"/>
    <w:rsid w:val="47775577"/>
    <w:rsid w:val="47ED11A1"/>
    <w:rsid w:val="480212E4"/>
    <w:rsid w:val="48A23E84"/>
    <w:rsid w:val="48B33A52"/>
    <w:rsid w:val="48CC40EC"/>
    <w:rsid w:val="48D22993"/>
    <w:rsid w:val="48F62005"/>
    <w:rsid w:val="49354363"/>
    <w:rsid w:val="49D97E23"/>
    <w:rsid w:val="4A9D3546"/>
    <w:rsid w:val="4C0A0767"/>
    <w:rsid w:val="4C1E0BD9"/>
    <w:rsid w:val="4C250DA9"/>
    <w:rsid w:val="4C854292"/>
    <w:rsid w:val="4D1473C4"/>
    <w:rsid w:val="4D221EBD"/>
    <w:rsid w:val="4E542F40"/>
    <w:rsid w:val="4E575C30"/>
    <w:rsid w:val="4E7B6484"/>
    <w:rsid w:val="4E9D2ABC"/>
    <w:rsid w:val="4ED3323A"/>
    <w:rsid w:val="4EE93B5F"/>
    <w:rsid w:val="4EF37BD9"/>
    <w:rsid w:val="4F1F0C6E"/>
    <w:rsid w:val="4F3A1171"/>
    <w:rsid w:val="4F855541"/>
    <w:rsid w:val="4FAE3B00"/>
    <w:rsid w:val="4FBE5D57"/>
    <w:rsid w:val="4FC166B9"/>
    <w:rsid w:val="50047BC4"/>
    <w:rsid w:val="50B67977"/>
    <w:rsid w:val="512C6CCE"/>
    <w:rsid w:val="513A749A"/>
    <w:rsid w:val="514B686B"/>
    <w:rsid w:val="517C2B5E"/>
    <w:rsid w:val="51F021AD"/>
    <w:rsid w:val="51FF09C7"/>
    <w:rsid w:val="53034162"/>
    <w:rsid w:val="537A7009"/>
    <w:rsid w:val="53B23312"/>
    <w:rsid w:val="543F5207"/>
    <w:rsid w:val="55007FA2"/>
    <w:rsid w:val="55102327"/>
    <w:rsid w:val="55185A38"/>
    <w:rsid w:val="55493699"/>
    <w:rsid w:val="55FB253F"/>
    <w:rsid w:val="565A63BD"/>
    <w:rsid w:val="56E04E53"/>
    <w:rsid w:val="56FF25CE"/>
    <w:rsid w:val="57186B34"/>
    <w:rsid w:val="58586CFE"/>
    <w:rsid w:val="586739A3"/>
    <w:rsid w:val="58892FA5"/>
    <w:rsid w:val="58AA1C0F"/>
    <w:rsid w:val="59374B66"/>
    <w:rsid w:val="595C7C65"/>
    <w:rsid w:val="59723DF0"/>
    <w:rsid w:val="59A55F73"/>
    <w:rsid w:val="59D2488F"/>
    <w:rsid w:val="59EC5950"/>
    <w:rsid w:val="5A7C0CAA"/>
    <w:rsid w:val="5AF673D1"/>
    <w:rsid w:val="5B295976"/>
    <w:rsid w:val="5B9242D5"/>
    <w:rsid w:val="5BA91806"/>
    <w:rsid w:val="5BE865EB"/>
    <w:rsid w:val="5BFE7BBD"/>
    <w:rsid w:val="5C4001D5"/>
    <w:rsid w:val="5C89392A"/>
    <w:rsid w:val="5D3A4C25"/>
    <w:rsid w:val="5E5D36C3"/>
    <w:rsid w:val="5EEA096F"/>
    <w:rsid w:val="5EF2351E"/>
    <w:rsid w:val="5F4D6E91"/>
    <w:rsid w:val="5F5D28D8"/>
    <w:rsid w:val="5F7A0332"/>
    <w:rsid w:val="5F7D6829"/>
    <w:rsid w:val="5F9C440D"/>
    <w:rsid w:val="5FA40A7B"/>
    <w:rsid w:val="5FC55A79"/>
    <w:rsid w:val="5FDB293A"/>
    <w:rsid w:val="60332156"/>
    <w:rsid w:val="603E4373"/>
    <w:rsid w:val="60600E46"/>
    <w:rsid w:val="60684464"/>
    <w:rsid w:val="60B67B5D"/>
    <w:rsid w:val="60B93184"/>
    <w:rsid w:val="6105310C"/>
    <w:rsid w:val="612E7F7C"/>
    <w:rsid w:val="61E74988"/>
    <w:rsid w:val="621932FA"/>
    <w:rsid w:val="62433387"/>
    <w:rsid w:val="62615611"/>
    <w:rsid w:val="62D43716"/>
    <w:rsid w:val="62FC26E2"/>
    <w:rsid w:val="632223E3"/>
    <w:rsid w:val="637E3671"/>
    <w:rsid w:val="639A01CB"/>
    <w:rsid w:val="63B264E9"/>
    <w:rsid w:val="640A0510"/>
    <w:rsid w:val="642748CD"/>
    <w:rsid w:val="645A6BD6"/>
    <w:rsid w:val="649E123B"/>
    <w:rsid w:val="649E5298"/>
    <w:rsid w:val="65091DFB"/>
    <w:rsid w:val="652947A0"/>
    <w:rsid w:val="65332685"/>
    <w:rsid w:val="65476131"/>
    <w:rsid w:val="65ED34B6"/>
    <w:rsid w:val="663074BA"/>
    <w:rsid w:val="664A46EB"/>
    <w:rsid w:val="67535261"/>
    <w:rsid w:val="67736EAA"/>
    <w:rsid w:val="67AB6E4B"/>
    <w:rsid w:val="6826032C"/>
    <w:rsid w:val="683230C8"/>
    <w:rsid w:val="68483CE6"/>
    <w:rsid w:val="68970681"/>
    <w:rsid w:val="68A969A5"/>
    <w:rsid w:val="68CE7B4D"/>
    <w:rsid w:val="69006EF7"/>
    <w:rsid w:val="6949691B"/>
    <w:rsid w:val="69A95A90"/>
    <w:rsid w:val="69CE0BCF"/>
    <w:rsid w:val="69D16DAA"/>
    <w:rsid w:val="69F579B4"/>
    <w:rsid w:val="69FB239A"/>
    <w:rsid w:val="6A5A6906"/>
    <w:rsid w:val="6A8B0E2A"/>
    <w:rsid w:val="6AE12F52"/>
    <w:rsid w:val="6C305B70"/>
    <w:rsid w:val="6D056E39"/>
    <w:rsid w:val="6D603A97"/>
    <w:rsid w:val="6D9457F4"/>
    <w:rsid w:val="6D98411D"/>
    <w:rsid w:val="6DD86076"/>
    <w:rsid w:val="6E2D115C"/>
    <w:rsid w:val="6EF90A1F"/>
    <w:rsid w:val="6F084B83"/>
    <w:rsid w:val="6FB16FC8"/>
    <w:rsid w:val="70B328CC"/>
    <w:rsid w:val="70DD5B9B"/>
    <w:rsid w:val="714B5146"/>
    <w:rsid w:val="71704C61"/>
    <w:rsid w:val="71706A0F"/>
    <w:rsid w:val="71AA1F21"/>
    <w:rsid w:val="71F43B1E"/>
    <w:rsid w:val="72457A5A"/>
    <w:rsid w:val="72534EAA"/>
    <w:rsid w:val="72D354A8"/>
    <w:rsid w:val="72D62A0C"/>
    <w:rsid w:val="733F7670"/>
    <w:rsid w:val="736B3D93"/>
    <w:rsid w:val="73B93EE5"/>
    <w:rsid w:val="74096DFC"/>
    <w:rsid w:val="74257747"/>
    <w:rsid w:val="747A13C3"/>
    <w:rsid w:val="74824416"/>
    <w:rsid w:val="74D54FB4"/>
    <w:rsid w:val="74DF6386"/>
    <w:rsid w:val="75112052"/>
    <w:rsid w:val="752C5FCC"/>
    <w:rsid w:val="76202A69"/>
    <w:rsid w:val="76373F9F"/>
    <w:rsid w:val="7671125F"/>
    <w:rsid w:val="76944AF7"/>
    <w:rsid w:val="771D11EF"/>
    <w:rsid w:val="775D2FF9"/>
    <w:rsid w:val="781820FF"/>
    <w:rsid w:val="78BB2C66"/>
    <w:rsid w:val="78DB134F"/>
    <w:rsid w:val="78F220AE"/>
    <w:rsid w:val="78F95A14"/>
    <w:rsid w:val="790679DF"/>
    <w:rsid w:val="79222CE5"/>
    <w:rsid w:val="794433C4"/>
    <w:rsid w:val="797A48CF"/>
    <w:rsid w:val="79DC10E6"/>
    <w:rsid w:val="7A6C0009"/>
    <w:rsid w:val="7A7507DD"/>
    <w:rsid w:val="7A8B048E"/>
    <w:rsid w:val="7AF906B0"/>
    <w:rsid w:val="7BB76C1D"/>
    <w:rsid w:val="7BFB3126"/>
    <w:rsid w:val="7C255A75"/>
    <w:rsid w:val="7C3914AD"/>
    <w:rsid w:val="7C5A4544"/>
    <w:rsid w:val="7C5F0527"/>
    <w:rsid w:val="7C8D7D4A"/>
    <w:rsid w:val="7CE6529A"/>
    <w:rsid w:val="7D824ED0"/>
    <w:rsid w:val="7E155D24"/>
    <w:rsid w:val="7E3F369B"/>
    <w:rsid w:val="7E84497A"/>
    <w:rsid w:val="7E9C5F90"/>
    <w:rsid w:val="7F186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2151</Words>
  <Characters>12262</Characters>
  <Lines>102</Lines>
  <Paragraphs>28</Paragraphs>
  <TotalTime>16</TotalTime>
  <ScaleCrop>false</ScaleCrop>
  <LinksUpToDate>false</LinksUpToDate>
  <CharactersWithSpaces>14385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2021-05-11T10:16:00Z</dcterms:created>
  <dc:creator>作者</dc:creator>
  <cp:keywords>关键字</cp:keywords>
  <cp:lastModifiedBy>景景</cp:lastModifiedBy>
  <cp:lastPrinted>2023-09-27T01:06:11Z</cp:lastPrinted>
  <dcterms:modified xsi:type="dcterms:W3CDTF">2023-09-27T03:23:53Z</dcterms:modified>
  <dc:subject>科目</dc:subject>
  <dc:title>标题</dc:title>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2021-08-19T16:00:32Z</vt:filetime>
  </property>
  <property fmtid="{D5CDD505-2E9C-101B-9397-08002B2CF9AE}" pid="4" name="KSOProductBuildVer">
    <vt:lpwstr>2052-12.1.0.15374</vt:lpwstr>
  </property>
  <property fmtid="{D5CDD505-2E9C-101B-9397-08002B2CF9AE}" pid="5" name="ICV">
    <vt:lpwstr>AE72A63AC708458B9EFE409267383864_13</vt:lpwstr>
  </property>
</Properties>
</file>