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激活全血液凝固时间测试仪采购项目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032</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352C7C8">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lang w:eastAsia="zh-CN"/>
        </w:rPr>
        <w:t>河南省胸科医院激活全血液凝固时间测试仪采购项目</w:t>
      </w:r>
    </w:p>
    <w:p w14:paraId="11716E89">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宋体" w:hAnsi="宋体"/>
          <w:b/>
          <w:sz w:val="28"/>
          <w:szCs w:val="28"/>
          <w:highlight w:val="none"/>
        </w:rPr>
      </w:pPr>
      <w:r>
        <w:rPr>
          <w:rFonts w:hint="eastAsia" w:ascii="宋体" w:hAnsi="宋体"/>
          <w:b/>
          <w:sz w:val="28"/>
          <w:szCs w:val="28"/>
          <w:highlight w:val="none"/>
        </w:rPr>
        <w:t xml:space="preserve"> 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河南省胸科医院激活全血液凝固时间测试仪采购项目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采购激活全血液凝固时间测试仪</w:t>
      </w:r>
      <w:r>
        <w:rPr>
          <w:rFonts w:hint="eastAsia" w:asciiTheme="minorEastAsia" w:hAnsiTheme="minorEastAsia" w:eastAsiaTheme="minorEastAsia" w:cstheme="minorEastAsia"/>
          <w:color w:val="333333"/>
          <w:sz w:val="24"/>
          <w:szCs w:val="24"/>
          <w:lang w:val="en-US" w:eastAsia="zh-CN"/>
        </w:rPr>
        <w:t>8</w:t>
      </w:r>
      <w:r>
        <w:rPr>
          <w:rFonts w:hint="default" w:asciiTheme="minorEastAsia" w:hAnsiTheme="minorEastAsia" w:eastAsiaTheme="minorEastAsia" w:cstheme="minorEastAsia"/>
          <w:color w:val="333333"/>
          <w:sz w:val="24"/>
          <w:szCs w:val="24"/>
        </w:rPr>
        <w:t>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40</w:t>
      </w:r>
      <w:r>
        <w:rPr>
          <w:rFonts w:hint="default" w:asciiTheme="minorEastAsia" w:hAnsiTheme="minorEastAsia" w:eastAsiaTheme="minorEastAsia" w:cstheme="minorEastAsia"/>
          <w:color w:val="333333"/>
          <w:sz w:val="24"/>
          <w:szCs w:val="24"/>
        </w:rPr>
        <w:t>万</w:t>
      </w:r>
      <w:bookmarkStart w:id="67" w:name="_GoBack"/>
      <w:bookmarkEnd w:id="67"/>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8A92A2C"/>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2B412935">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6B87A541">
      <w:pPr>
        <w:widowControl/>
        <w:spacing w:line="360" w:lineRule="auto"/>
        <w:jc w:val="left"/>
        <w:rPr>
          <w:rFonts w:hint="eastAsia" w:ascii="宋体" w:hAnsi="宋体" w:eastAsia="宋体" w:cs="宋体"/>
          <w:b w:val="0"/>
          <w:bCs w:val="0"/>
          <w:sz w:val="24"/>
          <w:lang w:eastAsia="zh-CN"/>
        </w:rPr>
      </w:pPr>
      <w:r>
        <w:rPr>
          <w:rFonts w:hint="eastAsia" w:ascii="宋体" w:hAnsi="宋体" w:cs="宋体"/>
          <w:b w:val="0"/>
          <w:bCs w:val="0"/>
          <w:sz w:val="24"/>
        </w:rPr>
        <w:t>1.数量：</w:t>
      </w:r>
      <w:r>
        <w:rPr>
          <w:rFonts w:hint="eastAsia" w:ascii="宋体" w:hAnsi="宋体" w:cs="宋体"/>
          <w:b w:val="0"/>
          <w:bCs w:val="0"/>
          <w:sz w:val="24"/>
          <w:lang w:val="en-US" w:eastAsia="zh-CN"/>
        </w:rPr>
        <w:t>8</w:t>
      </w:r>
      <w:r>
        <w:rPr>
          <w:rFonts w:hint="eastAsia" w:ascii="宋体" w:hAnsi="宋体" w:cs="宋体"/>
          <w:b w:val="0"/>
          <w:bCs w:val="0"/>
          <w:sz w:val="24"/>
        </w:rPr>
        <w:t>台</w:t>
      </w:r>
      <w:r>
        <w:rPr>
          <w:rFonts w:hint="eastAsia" w:ascii="宋体" w:hAnsi="宋体" w:cs="宋体"/>
          <w:b w:val="0"/>
          <w:bCs w:val="0"/>
          <w:sz w:val="24"/>
          <w:lang w:eastAsia="zh-CN"/>
        </w:rPr>
        <w:t>；</w:t>
      </w:r>
    </w:p>
    <w:p w14:paraId="76E67E82">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 xml:space="preserve">用于肝素化医疗操作，及时提供准确的ACT数值； </w:t>
      </w:r>
    </w:p>
    <w:p w14:paraId="74F0A515">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经典试管法、操作简便、血液样本离体后直接注入试管；</w:t>
      </w:r>
    </w:p>
    <w:p w14:paraId="2BA00C26">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测试精度：准确性≤±10s；稳定性R≤20%；重复性CV≤20%；</w:t>
      </w:r>
    </w:p>
    <w:p w14:paraId="2BBFFFF7">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电子质量控制：Lever I: 100s±10s；</w:t>
      </w:r>
    </w:p>
    <w:p w14:paraId="0377CBA5">
      <w:pPr>
        <w:pStyle w:val="157"/>
        <w:spacing w:line="360" w:lineRule="auto"/>
        <w:rPr>
          <w:rFonts w:hint="eastAsia" w:ascii="宋体" w:hAnsi="宋体" w:cs="宋体"/>
          <w:b w:val="0"/>
          <w:bCs w:val="0"/>
          <w:sz w:val="24"/>
        </w:rPr>
      </w:pPr>
      <w:r>
        <w:rPr>
          <w:rFonts w:hint="eastAsia" w:ascii="宋体" w:hAnsi="宋体" w:cs="宋体"/>
          <w:b w:val="0"/>
          <w:bCs w:val="0"/>
          <w:sz w:val="24"/>
        </w:rPr>
        <w:t xml:space="preserve">                Lever II:300s±10s；</w:t>
      </w:r>
    </w:p>
    <w:p w14:paraId="6E7882AC">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6.</w:t>
      </w:r>
      <w:r>
        <w:rPr>
          <w:rFonts w:hint="eastAsia" w:ascii="宋体" w:hAnsi="宋体" w:cs="宋体"/>
          <w:b w:val="0"/>
          <w:bCs w:val="0"/>
          <w:sz w:val="24"/>
        </w:rPr>
        <w:t>自动停机时间2000s±1s；</w:t>
      </w:r>
    </w:p>
    <w:p w14:paraId="764E006A">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7.</w:t>
      </w:r>
      <w:r>
        <w:rPr>
          <w:rFonts w:hint="eastAsia" w:ascii="宋体" w:hAnsi="宋体" w:cs="宋体"/>
          <w:b w:val="0"/>
          <w:bCs w:val="0"/>
          <w:sz w:val="24"/>
        </w:rPr>
        <w:t>试管井内恒定温度：37.0℃±1℃；</w:t>
      </w:r>
    </w:p>
    <w:p w14:paraId="7A6548A4">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8.</w:t>
      </w:r>
      <w:r>
        <w:rPr>
          <w:rFonts w:hint="eastAsia" w:ascii="宋体" w:hAnsi="宋体" w:cs="宋体"/>
          <w:b w:val="0"/>
          <w:bCs w:val="0"/>
          <w:sz w:val="24"/>
        </w:rPr>
        <w:t>检测样本：新鲜全血或抗凝全血；</w:t>
      </w:r>
    </w:p>
    <w:p w14:paraId="00508CA2">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9.</w:t>
      </w:r>
      <w:r>
        <w:rPr>
          <w:rFonts w:hint="eastAsia" w:ascii="宋体" w:hAnsi="宋体" w:cs="宋体"/>
          <w:b w:val="0"/>
          <w:bCs w:val="0"/>
          <w:sz w:val="24"/>
        </w:rPr>
        <w:t>内置热敏打印机，检测数据可存储及打印；</w:t>
      </w:r>
    </w:p>
    <w:p w14:paraId="3FA2BC10">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10.</w:t>
      </w:r>
      <w:r>
        <w:rPr>
          <w:rFonts w:hint="eastAsia" w:ascii="宋体" w:hAnsi="宋体" w:cs="宋体"/>
          <w:b w:val="0"/>
          <w:bCs w:val="0"/>
          <w:sz w:val="24"/>
        </w:rPr>
        <w:t>测试仪器启动后等待插入试管的时间60秒±1秒；</w:t>
      </w:r>
    </w:p>
    <w:p w14:paraId="1789F5BD">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11.</w:t>
      </w:r>
      <w:r>
        <w:rPr>
          <w:rFonts w:hint="eastAsia" w:ascii="宋体" w:hAnsi="宋体" w:cs="宋体"/>
          <w:b w:val="0"/>
          <w:bCs w:val="0"/>
          <w:sz w:val="24"/>
        </w:rPr>
        <w:t>测试管井周转精度60秒±1秒；</w:t>
      </w:r>
    </w:p>
    <w:p w14:paraId="45BA64D3">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12.</w:t>
      </w:r>
      <w:r>
        <w:rPr>
          <w:rFonts w:hint="eastAsia" w:ascii="宋体" w:hAnsi="宋体" w:cs="宋体"/>
          <w:b w:val="0"/>
          <w:bCs w:val="0"/>
          <w:sz w:val="24"/>
        </w:rPr>
        <w:t>测试管内血样凝固时，测试管停止转动同时报警。</w:t>
      </w:r>
    </w:p>
    <w:p w14:paraId="1189C131">
      <w:pPr>
        <w:pStyle w:val="157"/>
        <w:spacing w:line="360" w:lineRule="auto"/>
        <w:rPr>
          <w:rFonts w:ascii="宋体" w:hAnsi="宋体" w:cs="宋体"/>
          <w:b w:val="0"/>
          <w:bCs w:val="0"/>
          <w:sz w:val="24"/>
          <w:szCs w:val="24"/>
        </w:rPr>
      </w:pPr>
      <w:r>
        <w:rPr>
          <w:rFonts w:hint="eastAsia" w:ascii="宋体" w:hAnsi="宋体" w:cs="宋体"/>
          <w:b w:val="0"/>
          <w:bCs w:val="0"/>
          <w:sz w:val="24"/>
          <w:szCs w:val="24"/>
          <w:lang w:val="en-US" w:eastAsia="zh-CN"/>
        </w:rPr>
        <w:t>13.</w:t>
      </w:r>
      <w:r>
        <w:rPr>
          <w:rFonts w:hint="eastAsia" w:ascii="宋体" w:hAnsi="宋体" w:cs="宋体"/>
          <w:b w:val="0"/>
          <w:bCs w:val="0"/>
          <w:sz w:val="24"/>
          <w:szCs w:val="24"/>
        </w:rPr>
        <w:t>配置清单：无</w:t>
      </w:r>
    </w:p>
    <w:p w14:paraId="41409528">
      <w:pPr>
        <w:spacing w:line="360" w:lineRule="auto"/>
        <w:rPr>
          <w:rFonts w:ascii="宋体" w:hAnsi="宋体"/>
          <w:b/>
          <w:bCs/>
          <w:sz w:val="24"/>
        </w:rPr>
      </w:pPr>
      <w:r>
        <w:rPr>
          <w:rFonts w:hint="eastAsia" w:ascii="宋体" w:hAnsi="宋体"/>
          <w:b/>
          <w:bCs/>
          <w:sz w:val="24"/>
        </w:rPr>
        <w:t>二、商务要求</w:t>
      </w:r>
    </w:p>
    <w:p w14:paraId="437F02C6">
      <w:pPr>
        <w:spacing w:line="360" w:lineRule="auto"/>
        <w:rPr>
          <w:rFonts w:ascii="宋体" w:hAnsi="宋体" w:cs="宋体"/>
          <w:sz w:val="24"/>
        </w:rPr>
      </w:pPr>
      <w:r>
        <w:rPr>
          <w:rFonts w:hint="eastAsia" w:ascii="宋体" w:hAnsi="宋体" w:cs="宋体"/>
          <w:sz w:val="24"/>
        </w:rPr>
        <w:t>1.特定资格</w:t>
      </w:r>
    </w:p>
    <w:p w14:paraId="2CD28C69">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15FC34F7">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021611C5">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42347A0E">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ABA397E">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3B89FF7E">
      <w:pPr>
        <w:spacing w:line="360" w:lineRule="auto"/>
        <w:rPr>
          <w:rFonts w:ascii="宋体" w:hAnsi="宋体" w:cs="宋体"/>
          <w:sz w:val="24"/>
        </w:rPr>
      </w:pPr>
      <w:r>
        <w:rPr>
          <w:rFonts w:hint="eastAsia" w:ascii="宋体" w:hAnsi="宋体" w:cs="宋体"/>
          <w:sz w:val="24"/>
        </w:rPr>
        <w:t>5.履约保证金：无</w:t>
      </w:r>
    </w:p>
    <w:p w14:paraId="45AE8908">
      <w:pPr>
        <w:spacing w:line="360" w:lineRule="auto"/>
        <w:rPr>
          <w:rFonts w:ascii="宋体" w:hAnsi="宋体" w:cs="宋体"/>
          <w:sz w:val="24"/>
        </w:rPr>
      </w:pPr>
      <w:r>
        <w:rPr>
          <w:rFonts w:hint="eastAsia" w:ascii="宋体" w:hAnsi="宋体" w:cs="宋体"/>
          <w:sz w:val="24"/>
        </w:rPr>
        <w:t>6.付款方式：</w:t>
      </w:r>
    </w:p>
    <w:p w14:paraId="261B7E24">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2EB4A812">
      <w:pPr>
        <w:spacing w:line="360" w:lineRule="auto"/>
        <w:ind w:firstLine="240" w:firstLineChars="100"/>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5DC21A22">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24403"/>
      <w:bookmarkStart w:id="17" w:name="_Toc56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3266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37475887"/>
      <w:bookmarkStart w:id="39" w:name="_Toc337554757"/>
      <w:bookmarkStart w:id="40" w:name="_Toc349642274"/>
      <w:bookmarkStart w:id="41"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337475928"/>
      <w:bookmarkStart w:id="52" w:name="_Toc337554798"/>
      <w:bookmarkStart w:id="53" w:name="_Toc29526"/>
      <w:bookmarkStart w:id="54" w:name="_Toc12801"/>
      <w:bookmarkStart w:id="55" w:name="_Toc30765"/>
      <w:bookmarkStart w:id="56" w:name="_Toc349642319"/>
      <w:bookmarkStart w:id="57" w:name="_Toc15867"/>
      <w:bookmarkStart w:id="58" w:name="_Toc10750"/>
      <w:bookmarkStart w:id="59" w:name="_Toc28583"/>
      <w:bookmarkStart w:id="60" w:name="_Toc320878714"/>
      <w:bookmarkStart w:id="61" w:name="_Toc304219331"/>
      <w:bookmarkStart w:id="62" w:name="_Toc4599"/>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EDD4E34"/>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4CB5A03"/>
    <w:rsid w:val="353E6C46"/>
    <w:rsid w:val="36E2410D"/>
    <w:rsid w:val="376F23DA"/>
    <w:rsid w:val="37983268"/>
    <w:rsid w:val="380151D1"/>
    <w:rsid w:val="38373869"/>
    <w:rsid w:val="38497F91"/>
    <w:rsid w:val="387F7882"/>
    <w:rsid w:val="388879EB"/>
    <w:rsid w:val="38977A54"/>
    <w:rsid w:val="38D85137"/>
    <w:rsid w:val="390E23C3"/>
    <w:rsid w:val="392E069A"/>
    <w:rsid w:val="395F6BB3"/>
    <w:rsid w:val="39C624C4"/>
    <w:rsid w:val="3A17243E"/>
    <w:rsid w:val="3A3156EF"/>
    <w:rsid w:val="3A5A4D1C"/>
    <w:rsid w:val="3A707D5F"/>
    <w:rsid w:val="3A780B15"/>
    <w:rsid w:val="3A8835AE"/>
    <w:rsid w:val="3B0D2DA6"/>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1203</Words>
  <Characters>1337</Characters>
  <Lines>315</Lines>
  <Paragraphs>88</Paragraphs>
  <TotalTime>0</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2025-03-06T07:30:59Z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