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59CE190F">
      <w:pPr>
        <w:numPr>
          <w:ilvl w:val="0"/>
          <w:numId w:val="0"/>
        </w:numPr>
        <w:ind w:firstLine="448" w:firstLineChars="200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（9）特定资格</w:t>
      </w:r>
    </w:p>
    <w:p w14:paraId="42A260E6">
      <w:pPr>
        <w:numPr>
          <w:ilvl w:val="0"/>
          <w:numId w:val="0"/>
        </w:numPr>
        <w:ind w:firstLine="508" w:firstLineChars="200"/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  <w:t>（1）项目负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  <w:t>责及技术人员应具备电工作业证；值班及配送员应具备快开门式压力容器操作证。</w:t>
      </w:r>
    </w:p>
    <w:p w14:paraId="229DCD10">
      <w:pPr>
        <w:numPr>
          <w:ilvl w:val="0"/>
          <w:numId w:val="0"/>
        </w:numPr>
        <w:bidi w:val="0"/>
        <w:ind w:firstLine="508" w:firstLineChars="200"/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  <w:t>（2）具有建筑机电安装工程专业承包叁级及以上资质，且具有有效的安全生产许可证。</w:t>
      </w:r>
    </w:p>
    <w:p w14:paraId="0F7A847D">
      <w:pPr>
        <w:numPr>
          <w:ilvl w:val="0"/>
          <w:numId w:val="0"/>
        </w:numPr>
        <w:ind w:firstLine="508" w:firstLineChars="200"/>
        <w:rPr>
          <w:rFonts w:hint="default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auto"/>
          <w:spacing w:val="7"/>
          <w:kern w:val="0"/>
          <w:sz w:val="24"/>
          <w:szCs w:val="20"/>
          <w:lang w:val="en-US" w:eastAsia="zh-CN" w:bidi="ar-SA"/>
        </w:rPr>
        <w:t>（3）具有有效的特种设备安装改造维修许可证（压力管道GC2及以上）资质。</w:t>
      </w:r>
    </w:p>
    <w:p w14:paraId="31FC82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11"/>
      </w:pPr>
    </w:p>
    <w:p w14:paraId="1338C2C8"/>
    <w:p w14:paraId="6F3103F0"/>
    <w:p w14:paraId="482F1EF2"/>
    <w:p w14:paraId="12CF8E58"/>
    <w:p w14:paraId="64FDADF6"/>
    <w:p w14:paraId="628891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10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55A4CA41">
      <w:pPr>
        <w:pStyle w:val="10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AB5C21C">
      <w:pPr>
        <w:pStyle w:val="10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2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10335578"/>
    <w:rsid w:val="10AA4EBF"/>
    <w:rsid w:val="10DA3020"/>
    <w:rsid w:val="116152F5"/>
    <w:rsid w:val="118E1D20"/>
    <w:rsid w:val="1399464B"/>
    <w:rsid w:val="14551D69"/>
    <w:rsid w:val="161213BC"/>
    <w:rsid w:val="16F42570"/>
    <w:rsid w:val="18D91532"/>
    <w:rsid w:val="1934740B"/>
    <w:rsid w:val="1ACA09E8"/>
    <w:rsid w:val="1B226EB1"/>
    <w:rsid w:val="1BAC7F86"/>
    <w:rsid w:val="1C3D64A7"/>
    <w:rsid w:val="1DD52537"/>
    <w:rsid w:val="1E061E63"/>
    <w:rsid w:val="1FCF5899"/>
    <w:rsid w:val="20235A54"/>
    <w:rsid w:val="246B4C91"/>
    <w:rsid w:val="24A47BC6"/>
    <w:rsid w:val="25E30939"/>
    <w:rsid w:val="2AC12392"/>
    <w:rsid w:val="2B7A168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E6E3447"/>
    <w:rsid w:val="628053B3"/>
    <w:rsid w:val="62850EB0"/>
    <w:rsid w:val="63760DC9"/>
    <w:rsid w:val="65262D73"/>
    <w:rsid w:val="67297D2D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customStyle="1" w:styleId="5">
    <w:name w:val="style4"/>
    <w:basedOn w:val="1"/>
    <w:next w:val="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"/>
    <w:basedOn w:val="4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11">
    <w:name w:val="Body Text First Indent 2"/>
    <w:basedOn w:val="7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  <w:style w:type="character" w:customStyle="1" w:styleId="23">
    <w:name w:val="font2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4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836</Words>
  <Characters>1037</Characters>
  <Lines>0</Lines>
  <Paragraphs>0</Paragraphs>
  <TotalTime>0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2025-04-15T03:57:26Z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