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停车楼建设项目监理服务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056</w:t>
      </w:r>
    </w:p>
    <w:p w14:paraId="427B6064">
      <w:pPr>
        <w:widowControl/>
        <w:spacing w:line="360" w:lineRule="auto"/>
        <w:jc w:val="both"/>
        <w:outlineLvl w:val="0"/>
        <w:rPr>
          <w:b/>
          <w:sz w:val="52"/>
          <w:szCs w:val="52"/>
        </w:rPr>
      </w:pPr>
    </w:p>
    <w:p w14:paraId="5B71350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5</w:t>
      </w:r>
      <w:r>
        <w:rPr>
          <w:rFonts w:hint="eastAsia" w:ascii="宋体" w:hAnsi="宋体" w:cs="宋体"/>
          <w:b/>
          <w:sz w:val="30"/>
          <w:szCs w:val="30"/>
          <w:highlight w:val="cyan"/>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停车楼建设项目监理服务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10572C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160CF4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河南省胸科医院停车楼建设项目监理服务</w:t>
      </w:r>
      <w:r>
        <w:rPr>
          <w:rFonts w:hint="default" w:asciiTheme="minorEastAsia" w:hAnsiTheme="minorEastAsia" w:eastAsiaTheme="minorEastAsia" w:cstheme="minorEastAsia"/>
          <w:color w:val="333333"/>
          <w:sz w:val="24"/>
          <w:szCs w:val="24"/>
        </w:rPr>
        <w:t>。</w:t>
      </w:r>
    </w:p>
    <w:p w14:paraId="24A8E2C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562F84F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停车楼建设项目监理服务</w:t>
      </w:r>
      <w:r>
        <w:rPr>
          <w:rFonts w:hint="default" w:asciiTheme="minorEastAsia" w:hAnsiTheme="minorEastAsia" w:eastAsiaTheme="minorEastAsia" w:cstheme="minorEastAsia"/>
          <w:color w:val="333333"/>
          <w:sz w:val="24"/>
          <w:szCs w:val="24"/>
        </w:rPr>
        <w:t>。</w:t>
      </w:r>
    </w:p>
    <w:p w14:paraId="1C6C29A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FFD48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rPr>
        <w:t>万元。</w:t>
      </w:r>
    </w:p>
    <w:p w14:paraId="5FDAAE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0B91D95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661F6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6239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789A4B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BBE1FD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38B1EF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4C1EB49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947588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4D618B3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宋体" w:hAnsi="宋体" w:eastAsia="宋体" w:cs="宋体"/>
          <w:kern w:val="2"/>
          <w:sz w:val="24"/>
          <w:szCs w:val="24"/>
          <w:lang w:val="en-US" w:eastAsia="zh-CN" w:bidi="ar-SA"/>
        </w:rPr>
        <w:t>具备行政主管部门颁发的房屋建筑工程监理乙级及以上资质</w:t>
      </w:r>
      <w:r>
        <w:rPr>
          <w:rFonts w:hint="default" w:asciiTheme="minorEastAsia" w:hAnsiTheme="minorEastAsia" w:eastAsiaTheme="minorEastAsia" w:cstheme="minorEastAsia"/>
          <w:color w:val="333333"/>
          <w:sz w:val="24"/>
          <w:szCs w:val="24"/>
        </w:rPr>
        <w:t>；</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宋体" w:hAnsi="宋体" w:eastAsia="宋体" w:cs="宋体"/>
          <w:kern w:val="2"/>
          <w:sz w:val="24"/>
          <w:szCs w:val="24"/>
          <w:lang w:val="en-US" w:eastAsia="zh-CN" w:bidi="ar-SA"/>
        </w:rPr>
        <w:t>项目总监理工程师须具备建筑工程监理专业国家注册监理工程师证书，且具有相关专业中级（含）以上技术职称</w:t>
      </w:r>
      <w:r>
        <w:rPr>
          <w:rFonts w:hint="default" w:asciiTheme="minorEastAsia" w:hAnsiTheme="minorEastAsia" w:eastAsiaTheme="minorEastAsia" w:cstheme="minorEastAsia"/>
          <w:color w:val="333333"/>
          <w:sz w:val="24"/>
          <w:szCs w:val="24"/>
        </w:rPr>
        <w:t>；</w:t>
      </w:r>
    </w:p>
    <w:p w14:paraId="432FF08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7567634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093CE48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6D8C033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月13日至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15</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508199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739851E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106B67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49FAA97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6E8339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311E411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7C5C6CB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611AC5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9ABB03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2F5CE20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7826CE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43E16C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664D764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61A671E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37BBEC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2DC483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19228B1E">
      <w:pPr>
        <w:spacing w:line="400" w:lineRule="exact"/>
        <w:rPr>
          <w:rFonts w:ascii="宋体" w:hAnsi="宋体" w:cs="宋体"/>
          <w:b/>
          <w:bCs/>
          <w:sz w:val="24"/>
        </w:rPr>
      </w:pPr>
      <w:r>
        <w:rPr>
          <w:rFonts w:hint="eastAsia" w:ascii="宋体" w:hAnsi="宋体" w:cs="宋体"/>
          <w:b/>
          <w:bCs/>
          <w:sz w:val="24"/>
        </w:rPr>
        <w:t>一、技术要求</w:t>
      </w:r>
    </w:p>
    <w:p w14:paraId="5F74B88E">
      <w:pPr>
        <w:pStyle w:val="29"/>
        <w:spacing w:after="0" w:line="400" w:lineRule="exact"/>
        <w:ind w:firstLine="241" w:firstLineChars="100"/>
        <w:rPr>
          <w:rFonts w:ascii="宋体" w:hAnsi="宋体" w:eastAsia="宋体" w:cs="宋体"/>
          <w:b/>
          <w:bCs/>
          <w:sz w:val="24"/>
        </w:rPr>
      </w:pPr>
      <w:r>
        <w:rPr>
          <w:rFonts w:hint="eastAsia" w:ascii="宋体" w:hAnsi="宋体" w:eastAsia="宋体" w:cs="宋体"/>
          <w:b/>
          <w:bCs/>
          <w:sz w:val="24"/>
        </w:rPr>
        <w:t>1.工程概况：</w:t>
      </w:r>
    </w:p>
    <w:p w14:paraId="3F826051">
      <w:pPr>
        <w:pStyle w:val="28"/>
        <w:spacing w:before="0" w:beforeAutospacing="0" w:after="0" w:afterAutospacing="0" w:line="400" w:lineRule="exact"/>
        <w:ind w:firstLine="508" w:firstLineChars="200"/>
        <w:rPr>
          <w:rFonts w:hint="default" w:cs="宋体"/>
          <w:spacing w:val="7"/>
          <w:szCs w:val="24"/>
        </w:rPr>
      </w:pPr>
      <w:r>
        <w:rPr>
          <w:rFonts w:hint="eastAsia" w:cs="宋体"/>
          <w:spacing w:val="7"/>
          <w:szCs w:val="24"/>
        </w:rPr>
        <w:t>该项目位于郑州市金水区纬五路1号，本次新建为</w:t>
      </w:r>
      <w:r>
        <w:rPr>
          <w:rFonts w:hint="eastAsia" w:cs="宋体"/>
          <w:spacing w:val="7"/>
          <w:szCs w:val="24"/>
          <w:lang w:val="en-US" w:eastAsia="zh-CN"/>
        </w:rPr>
        <w:t>停车楼</w:t>
      </w:r>
      <w:r>
        <w:rPr>
          <w:rFonts w:hint="eastAsia" w:cs="宋体"/>
          <w:spacing w:val="7"/>
          <w:szCs w:val="24"/>
        </w:rPr>
        <w:t>。</w:t>
      </w:r>
      <w:r>
        <w:rPr>
          <w:rFonts w:hint="eastAsia" w:cs="宋体"/>
          <w:spacing w:val="7"/>
          <w:szCs w:val="24"/>
          <w:lang w:val="en-US" w:eastAsia="zh-CN"/>
        </w:rPr>
        <w:t>包含土建、安装、装修、消防、智能化设备等</w:t>
      </w:r>
      <w:r>
        <w:rPr>
          <w:rFonts w:hint="eastAsia" w:cs="宋体"/>
          <w:spacing w:val="7"/>
          <w:szCs w:val="24"/>
        </w:rPr>
        <w:t>。</w:t>
      </w:r>
    </w:p>
    <w:p w14:paraId="57E2CF5C">
      <w:pPr>
        <w:pStyle w:val="29"/>
        <w:spacing w:after="0" w:line="400" w:lineRule="exact"/>
        <w:ind w:left="210" w:leftChars="100" w:firstLine="0"/>
        <w:rPr>
          <w:rFonts w:hint="eastAsia" w:ascii="宋体" w:hAnsi="宋体" w:eastAsia="宋体" w:cs="宋体"/>
          <w:b/>
          <w:bCs/>
          <w:sz w:val="24"/>
        </w:rPr>
      </w:pPr>
      <w:r>
        <w:rPr>
          <w:rFonts w:hint="eastAsia" w:ascii="宋体" w:hAnsi="宋体" w:eastAsia="宋体" w:cs="宋体"/>
          <w:b/>
          <w:bCs/>
          <w:sz w:val="24"/>
        </w:rPr>
        <w:t>2.技术标准与要求：</w:t>
      </w:r>
    </w:p>
    <w:p w14:paraId="46EC96E2">
      <w:pPr>
        <w:pStyle w:val="29"/>
        <w:spacing w:after="0" w:line="400" w:lineRule="exact"/>
        <w:ind w:left="210" w:leftChars="100" w:firstLine="0"/>
        <w:rPr>
          <w:rFonts w:hint="default" w:ascii="宋体" w:hAnsi="宋体" w:eastAsia="宋体" w:cs="宋体"/>
          <w:b/>
          <w:bCs/>
          <w:sz w:val="24"/>
          <w:lang w:val="en-US" w:eastAsia="zh-CN"/>
        </w:rPr>
      </w:pPr>
      <w:r>
        <w:rPr>
          <w:rFonts w:hint="eastAsia" w:ascii="宋体" w:hAnsi="宋体" w:eastAsia="宋体" w:cs="宋体"/>
          <w:b/>
          <w:bCs/>
          <w:sz w:val="24"/>
          <w:lang w:val="en-US" w:eastAsia="zh-CN"/>
        </w:rPr>
        <w:t>2.1参考规范</w:t>
      </w:r>
    </w:p>
    <w:p w14:paraId="20F45F58">
      <w:pPr>
        <w:pStyle w:val="28"/>
        <w:spacing w:before="0" w:beforeAutospacing="0" w:after="0" w:afterAutospacing="0" w:line="400" w:lineRule="exact"/>
        <w:ind w:firstLine="508" w:firstLineChars="200"/>
        <w:rPr>
          <w:rFonts w:hint="default" w:cs="宋体"/>
          <w:spacing w:val="7"/>
          <w:szCs w:val="24"/>
        </w:rPr>
      </w:pPr>
      <w:r>
        <w:rPr>
          <w:rFonts w:cs="宋体"/>
          <w:spacing w:val="7"/>
          <w:szCs w:val="24"/>
        </w:rPr>
        <w:t>本工程适用现行国家、行业和地方规范、标准和规程。构成合同文件的任何内容与适用的规范、标准和规程之间出现矛盾，投标人应书面要求发包人予以澄清，除发包人有特别指示外，投标人应按照最严格的标准执行。所列规范和标准与新技术规范不一致时，以新技术和规范标准为准。</w:t>
      </w:r>
    </w:p>
    <w:p w14:paraId="229F70B3">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1</w:t>
      </w:r>
      <w:r>
        <w:rPr>
          <w:rFonts w:hint="eastAsia" w:cs="宋体"/>
          <w:spacing w:val="7"/>
          <w:szCs w:val="24"/>
          <w:lang w:eastAsia="zh-CN"/>
        </w:rPr>
        <w:t>、</w:t>
      </w:r>
      <w:r>
        <w:rPr>
          <w:rFonts w:cs="宋体"/>
          <w:spacing w:val="7"/>
          <w:szCs w:val="24"/>
        </w:rPr>
        <w:t>《民用建筑设计统一标准》（GB50352-2019）</w:t>
      </w:r>
    </w:p>
    <w:p w14:paraId="7B451EBC">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2</w:t>
      </w:r>
      <w:r>
        <w:rPr>
          <w:rFonts w:hint="eastAsia" w:cs="宋体"/>
          <w:spacing w:val="7"/>
          <w:szCs w:val="24"/>
          <w:lang w:eastAsia="zh-CN"/>
        </w:rPr>
        <w:t>、</w:t>
      </w:r>
      <w:r>
        <w:rPr>
          <w:rFonts w:cs="宋体"/>
          <w:spacing w:val="7"/>
          <w:szCs w:val="24"/>
        </w:rPr>
        <w:t>《综合医院建设设计标准》（GB51039-2014）</w:t>
      </w:r>
    </w:p>
    <w:p w14:paraId="5D322AA6">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3</w:t>
      </w:r>
      <w:r>
        <w:rPr>
          <w:rFonts w:hint="eastAsia" w:cs="宋体"/>
          <w:spacing w:val="7"/>
          <w:szCs w:val="24"/>
          <w:lang w:eastAsia="zh-CN"/>
        </w:rPr>
        <w:t>、</w:t>
      </w:r>
      <w:r>
        <w:rPr>
          <w:rFonts w:cs="宋体"/>
          <w:spacing w:val="7"/>
          <w:szCs w:val="24"/>
        </w:rPr>
        <w:t>《建筑设计防火规范》（GB50016-2014）（2018年版）</w:t>
      </w:r>
    </w:p>
    <w:p w14:paraId="1E65A6D8">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4</w:t>
      </w:r>
      <w:r>
        <w:rPr>
          <w:rFonts w:hint="eastAsia" w:cs="宋体"/>
          <w:spacing w:val="7"/>
          <w:szCs w:val="24"/>
          <w:lang w:eastAsia="zh-CN"/>
        </w:rPr>
        <w:t>、</w:t>
      </w:r>
      <w:r>
        <w:rPr>
          <w:rFonts w:cs="宋体"/>
          <w:spacing w:val="7"/>
          <w:szCs w:val="24"/>
        </w:rPr>
        <w:t>《屋面工程技术规范》（GB50345-2012）</w:t>
      </w:r>
    </w:p>
    <w:p w14:paraId="678704D5">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5</w:t>
      </w:r>
      <w:r>
        <w:rPr>
          <w:rFonts w:hint="eastAsia" w:cs="宋体"/>
          <w:spacing w:val="7"/>
          <w:szCs w:val="24"/>
          <w:lang w:eastAsia="zh-CN"/>
        </w:rPr>
        <w:t>、</w:t>
      </w:r>
      <w:r>
        <w:rPr>
          <w:rFonts w:cs="宋体"/>
          <w:spacing w:val="7"/>
          <w:szCs w:val="24"/>
        </w:rPr>
        <w:t>《无障碍设计规范》（GB50763-2012）</w:t>
      </w:r>
    </w:p>
    <w:p w14:paraId="48DB0C91">
      <w:pPr>
        <w:pStyle w:val="28"/>
        <w:spacing w:before="0" w:beforeAutospacing="0" w:after="0" w:afterAutospacing="0" w:line="400" w:lineRule="exact"/>
        <w:ind w:firstLine="254" w:firstLineChars="100"/>
        <w:rPr>
          <w:rFonts w:cs="宋体"/>
          <w:spacing w:val="7"/>
          <w:szCs w:val="24"/>
        </w:rPr>
      </w:pPr>
      <w:r>
        <w:rPr>
          <w:rFonts w:cs="宋体"/>
          <w:spacing w:val="7"/>
          <w:szCs w:val="24"/>
        </w:rPr>
        <w:t>6</w:t>
      </w:r>
      <w:r>
        <w:rPr>
          <w:rFonts w:hint="eastAsia" w:cs="宋体"/>
          <w:spacing w:val="7"/>
          <w:szCs w:val="24"/>
          <w:lang w:eastAsia="zh-CN"/>
        </w:rPr>
        <w:t>、</w:t>
      </w:r>
      <w:r>
        <w:rPr>
          <w:rFonts w:cs="宋体"/>
          <w:spacing w:val="7"/>
          <w:szCs w:val="24"/>
        </w:rPr>
        <w:t>《民用建筑热工设计规范》（GB50176-2016）</w:t>
      </w:r>
    </w:p>
    <w:p w14:paraId="692155AB">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7、《汽车库、修车库、停车场设计防火规范》(GB50067-2014)</w:t>
      </w:r>
    </w:p>
    <w:p w14:paraId="2940DBE9">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8、</w:t>
      </w:r>
      <w:r>
        <w:rPr>
          <w:rFonts w:hint="eastAsia" w:cs="宋体"/>
          <w:spacing w:val="7"/>
          <w:szCs w:val="24"/>
        </w:rPr>
        <w:t>《车库建筑设计规范》(JGJ100-2015)</w:t>
      </w:r>
      <w:r>
        <w:rPr>
          <w:rFonts w:hint="eastAsia" w:cs="宋体"/>
          <w:spacing w:val="7"/>
          <w:szCs w:val="24"/>
          <w:lang w:val="en-US" w:eastAsia="zh-CN"/>
        </w:rPr>
        <w:t xml:space="preserve"> </w:t>
      </w:r>
    </w:p>
    <w:p w14:paraId="018E36FE">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9、《压型金属板建筑构造》(17J925-1)</w:t>
      </w:r>
    </w:p>
    <w:p w14:paraId="14ED048C">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10、《医院消毒卫生标准》GB15982-2012</w:t>
      </w:r>
    </w:p>
    <w:p w14:paraId="1F4AD27C">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11、《河南省绿色建筑评价标准》（DBJ41/T109-2015）</w:t>
      </w:r>
    </w:p>
    <w:p w14:paraId="363DD524">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12、《综合医院建设标准》（建标110-2021）</w:t>
      </w:r>
    </w:p>
    <w:p w14:paraId="6035BD70">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13、《通风与空调工程施工质量验收规范》GB50243-2016</w:t>
      </w:r>
    </w:p>
    <w:p w14:paraId="6A5FAC69">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14、《建筑电气工程施工质量验收规范》GB50303-2015</w:t>
      </w:r>
    </w:p>
    <w:p w14:paraId="5BA9E734">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15、《建筑给排水及采暖工程施工质量验收规范》GB50242-2002</w:t>
      </w:r>
    </w:p>
    <w:p w14:paraId="32F01CDD">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16、《智能建筑设计标准》GB50314-2015</w:t>
      </w:r>
    </w:p>
    <w:p w14:paraId="6C2F0BB0">
      <w:pPr>
        <w:pStyle w:val="29"/>
        <w:spacing w:after="0" w:line="400" w:lineRule="exact"/>
        <w:ind w:firstLine="241" w:firstLineChars="100"/>
        <w:rPr>
          <w:rFonts w:hint="eastAsia" w:ascii="宋体" w:hAnsi="宋体" w:eastAsia="宋体" w:cs="宋体"/>
          <w:kern w:val="2"/>
          <w:sz w:val="24"/>
          <w:szCs w:val="24"/>
          <w:lang w:val="en-US" w:eastAsia="zh-CN" w:bidi="ar-SA"/>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招标范围</w:t>
      </w:r>
      <w:r>
        <w:rPr>
          <w:rFonts w:hint="eastAsia" w:ascii="宋体" w:hAnsi="宋体" w:eastAsia="宋体" w:cs="宋体"/>
          <w:b/>
          <w:bCs/>
          <w:sz w:val="24"/>
        </w:rPr>
        <w:t>：</w:t>
      </w:r>
      <w:r>
        <w:rPr>
          <w:rFonts w:hint="eastAsia" w:ascii="宋体" w:hAnsi="宋体" w:eastAsia="宋体" w:cs="宋体"/>
          <w:kern w:val="2"/>
          <w:sz w:val="24"/>
          <w:szCs w:val="24"/>
          <w:lang w:val="en-US" w:eastAsia="zh-CN" w:bidi="ar-SA"/>
        </w:rPr>
        <w:t>停车楼建设项目内总体规划全部建设内容的监理服务。主要包括基础工程、房屋建筑工程、机电安装工程、装饰工程、程以及强弱电智能工程等相关工程的监理，以及国家法定的监理内容和招标人认为有必要监理的其他工作内容。</w:t>
      </w:r>
    </w:p>
    <w:p w14:paraId="40F021BF">
      <w:pPr>
        <w:pStyle w:val="29"/>
        <w:spacing w:after="0" w:line="400" w:lineRule="exact"/>
        <w:ind w:firstLine="240" w:firstLineChars="100"/>
        <w:rPr>
          <w:rFonts w:hint="eastAsia" w:ascii="宋体" w:hAnsi="宋体" w:eastAsia="宋体" w:cs="宋体"/>
          <w:kern w:val="2"/>
          <w:sz w:val="24"/>
          <w:szCs w:val="24"/>
          <w:lang w:val="en-US" w:eastAsia="zh-CN" w:bidi="ar-SA"/>
        </w:rPr>
      </w:pPr>
    </w:p>
    <w:p w14:paraId="064D5E78">
      <w:pPr>
        <w:spacing w:line="400" w:lineRule="exact"/>
        <w:rPr>
          <w:rFonts w:ascii="宋体" w:hAnsi="宋体" w:cs="宋体"/>
          <w:b/>
          <w:bCs/>
          <w:sz w:val="24"/>
        </w:rPr>
      </w:pPr>
      <w:r>
        <w:rPr>
          <w:rFonts w:hint="eastAsia" w:ascii="宋体" w:hAnsi="宋体" w:cs="宋体"/>
          <w:b/>
          <w:bCs/>
          <w:sz w:val="24"/>
        </w:rPr>
        <w:t>二、商务要求</w:t>
      </w:r>
    </w:p>
    <w:p w14:paraId="0A0CEC8F">
      <w:pPr>
        <w:spacing w:line="400" w:lineRule="exact"/>
        <w:ind w:firstLine="241" w:firstLineChars="100"/>
        <w:rPr>
          <w:rFonts w:ascii="宋体" w:hAnsi="宋体" w:cs="宋体"/>
          <w:b/>
          <w:bCs/>
          <w:sz w:val="24"/>
        </w:rPr>
      </w:pPr>
      <w:r>
        <w:rPr>
          <w:rFonts w:hint="eastAsia" w:ascii="宋体" w:hAnsi="宋体" w:cs="宋体"/>
          <w:b/>
          <w:bCs/>
          <w:sz w:val="24"/>
        </w:rPr>
        <w:t xml:space="preserve">1.特定资格：  </w:t>
      </w:r>
    </w:p>
    <w:p w14:paraId="0B65741A">
      <w:pPr>
        <w:spacing w:line="400" w:lineRule="exact"/>
        <w:ind w:firstLine="420"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具备行政主管部门颁发的房屋建筑工程监理乙级及以上资质。</w:t>
      </w:r>
    </w:p>
    <w:p w14:paraId="11170B3F">
      <w:pPr>
        <w:spacing w:line="400" w:lineRule="exact"/>
        <w:ind w:firstLine="420"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  项目总监理工程师须具备建筑工程监理专业国家注册监理工程师证书，且具有相关专业中级（含）以上技术职称。</w:t>
      </w:r>
    </w:p>
    <w:p w14:paraId="736FFA17">
      <w:pPr>
        <w:spacing w:line="400" w:lineRule="exact"/>
        <w:ind w:firstLine="241" w:firstLineChars="100"/>
        <w:rPr>
          <w:rFonts w:hint="eastAsia" w:ascii="宋体" w:hAnsi="宋体" w:eastAsia="宋体" w:cs="宋体"/>
          <w:kern w:val="2"/>
          <w:sz w:val="24"/>
          <w:szCs w:val="24"/>
          <w:lang w:val="en-US" w:eastAsia="zh-CN" w:bidi="ar-SA"/>
        </w:rPr>
      </w:pPr>
      <w:r>
        <w:rPr>
          <w:rFonts w:hint="eastAsia" w:ascii="宋体" w:hAnsi="宋体" w:eastAsia="宋体" w:cs="宋体"/>
          <w:b/>
          <w:bCs/>
          <w:sz w:val="24"/>
          <w:lang w:val="en-US" w:eastAsia="zh-CN"/>
        </w:rPr>
        <w:t>2.监理服务期限：</w:t>
      </w:r>
      <w:r>
        <w:rPr>
          <w:rFonts w:hint="eastAsia" w:ascii="宋体" w:hAnsi="宋体" w:eastAsia="宋体" w:cs="宋体"/>
          <w:kern w:val="2"/>
          <w:sz w:val="24"/>
          <w:szCs w:val="24"/>
          <w:lang w:val="en-US" w:eastAsia="zh-CN" w:bidi="ar-SA"/>
        </w:rPr>
        <w:t>本工程施工及保修阶段监理。</w:t>
      </w:r>
    </w:p>
    <w:p w14:paraId="36B95FFD">
      <w:pPr>
        <w:spacing w:line="400" w:lineRule="exact"/>
        <w:ind w:firstLine="241" w:firstLineChars="100"/>
        <w:rPr>
          <w:rFonts w:hint="eastAsia" w:ascii="宋体" w:hAnsi="宋体" w:eastAsia="宋体" w:cs="宋体"/>
          <w:kern w:val="2"/>
          <w:sz w:val="24"/>
          <w:szCs w:val="24"/>
          <w:lang w:val="en-US" w:eastAsia="zh-CN" w:bidi="ar-SA"/>
        </w:rPr>
      </w:pPr>
      <w:r>
        <w:rPr>
          <w:rFonts w:hint="eastAsia" w:ascii="宋体" w:hAnsi="宋体" w:eastAsia="宋体" w:cs="宋体"/>
          <w:b/>
          <w:bCs/>
          <w:sz w:val="24"/>
          <w:lang w:val="en-US" w:eastAsia="zh-CN"/>
        </w:rPr>
        <w:t>3.质量监控目标：</w:t>
      </w:r>
      <w:r>
        <w:rPr>
          <w:rFonts w:hint="eastAsia" w:ascii="宋体" w:hAnsi="宋体" w:eastAsia="宋体" w:cs="宋体"/>
          <w:kern w:val="2"/>
          <w:sz w:val="24"/>
          <w:szCs w:val="24"/>
          <w:lang w:val="en-US" w:eastAsia="zh-CN" w:bidi="ar-SA"/>
        </w:rPr>
        <w:t>符合设计要求，按国家及行业标准、规范验收合格。</w:t>
      </w:r>
    </w:p>
    <w:p w14:paraId="3AC9E97E">
      <w:pPr>
        <w:spacing w:line="400" w:lineRule="exact"/>
        <w:ind w:firstLine="241" w:firstLineChars="100"/>
        <w:rPr>
          <w:rFonts w:hint="eastAsia" w:ascii="宋体" w:hAnsi="宋体" w:eastAsia="宋体" w:cs="宋体"/>
          <w:kern w:val="2"/>
          <w:sz w:val="24"/>
          <w:szCs w:val="24"/>
          <w:lang w:val="en-US" w:eastAsia="zh-CN" w:bidi="ar-SA"/>
        </w:rPr>
      </w:pPr>
      <w:r>
        <w:rPr>
          <w:rFonts w:hint="eastAsia" w:ascii="宋体" w:hAnsi="宋体" w:eastAsia="宋体" w:cs="宋体"/>
          <w:b/>
          <w:bCs/>
          <w:sz w:val="24"/>
          <w:lang w:val="en-US" w:eastAsia="zh-CN"/>
        </w:rPr>
        <w:t>4.安全控制目标：</w:t>
      </w:r>
      <w:r>
        <w:rPr>
          <w:rFonts w:hint="eastAsia" w:ascii="宋体" w:hAnsi="宋体" w:eastAsia="宋体" w:cs="宋体"/>
          <w:kern w:val="2"/>
          <w:sz w:val="24"/>
          <w:szCs w:val="24"/>
          <w:lang w:val="en-US" w:eastAsia="zh-CN" w:bidi="ar-SA"/>
        </w:rPr>
        <w:t>实现施工全过程“六无”（即无死亡、无重伤、无倒塌、无中毒、无爆炸、无重大机械交通事故）</w:t>
      </w:r>
    </w:p>
    <w:p w14:paraId="57A28C63">
      <w:pPr>
        <w:spacing w:line="400" w:lineRule="exact"/>
        <w:ind w:firstLine="241" w:firstLineChars="100"/>
        <w:rPr>
          <w:rFonts w:hint="default" w:ascii="宋体" w:hAnsi="宋体" w:eastAsia="宋体" w:cs="宋体"/>
          <w:b/>
          <w:bCs/>
          <w:sz w:val="24"/>
          <w:lang w:val="en-US" w:eastAsia="zh-CN"/>
        </w:rPr>
      </w:pPr>
      <w:r>
        <w:rPr>
          <w:rFonts w:hint="eastAsia" w:ascii="宋体" w:hAnsi="宋体" w:eastAsia="宋体" w:cs="宋体"/>
          <w:b/>
          <w:bCs/>
          <w:sz w:val="24"/>
          <w:lang w:val="en-US" w:eastAsia="zh-CN"/>
        </w:rPr>
        <w:t>5.付款方式：</w:t>
      </w:r>
    </w:p>
    <w:p w14:paraId="4CBC7B8F">
      <w:pPr>
        <w:spacing w:line="400" w:lineRule="exact"/>
        <w:ind w:firstLine="420"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（1）停车楼达到正负零，付至签约合同价的50%</w:t>
      </w:r>
    </w:p>
    <w:p w14:paraId="331BC76D">
      <w:pPr>
        <w:spacing w:line="400" w:lineRule="exact"/>
        <w:ind w:firstLine="420"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（2）剩余部分款项，待工程通过竣工验收、办理完工程交接手续及竣工资料移交，项目审计结束支付至合同价的100%。</w:t>
      </w:r>
    </w:p>
    <w:p w14:paraId="3F8DF8E3">
      <w:pPr>
        <w:spacing w:line="400" w:lineRule="exact"/>
        <w:ind w:firstLine="420" w:firstLineChars="175"/>
        <w:rPr>
          <w:rFonts w:hint="eastAsia" w:ascii="宋体" w:hAnsi="宋体" w:eastAsia="宋体" w:cs="宋体"/>
          <w:kern w:val="2"/>
          <w:sz w:val="24"/>
          <w:szCs w:val="24"/>
          <w:lang w:val="en-US" w:eastAsia="zh-CN" w:bidi="ar-SA"/>
        </w:rPr>
      </w:pPr>
    </w:p>
    <w:p w14:paraId="4ADE63E9">
      <w:pPr>
        <w:spacing w:line="336" w:lineRule="auto"/>
        <w:ind w:firstLine="241" w:firstLineChars="100"/>
        <w:rPr>
          <w:rFonts w:hint="eastAsia" w:eastAsia="宋体"/>
          <w:lang w:val="en-US" w:eastAsia="zh-CN"/>
        </w:rPr>
      </w:pPr>
      <w:r>
        <w:rPr>
          <w:rFonts w:hint="eastAsia" w:ascii="宋体" w:hAnsi="宋体" w:eastAsia="宋体" w:cs="宋体"/>
          <w:b/>
          <w:bCs/>
          <w:sz w:val="24"/>
          <w:lang w:val="en-US" w:eastAsia="zh-CN"/>
        </w:rPr>
        <w:t>6</w:t>
      </w:r>
      <w:r>
        <w:rPr>
          <w:rFonts w:hint="eastAsia" w:ascii="宋体" w:hAnsi="宋体" w:eastAsia="宋体" w:cs="宋体"/>
          <w:b/>
          <w:bCs/>
          <w:sz w:val="24"/>
        </w:rPr>
        <w:t>.是否专门面向中小企业（400万以下的工程）：</w:t>
      </w:r>
      <w:r>
        <w:rPr>
          <w:rFonts w:hint="eastAsia" w:ascii="宋体" w:hAnsi="宋体" w:cs="宋体"/>
          <w:b/>
          <w:bCs/>
          <w:sz w:val="24"/>
          <w:lang w:val="en-US" w:eastAsia="zh-CN"/>
        </w:rPr>
        <w:t>是</w:t>
      </w:r>
    </w:p>
    <w:p w14:paraId="71E0A33C">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4559"/>
      <w:bookmarkStart w:id="9" w:name="_Toc26111"/>
      <w:bookmarkStart w:id="10"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24403"/>
      <w:bookmarkStart w:id="12" w:name="_Toc569"/>
      <w:bookmarkStart w:id="13"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31728"/>
      <w:bookmarkStart w:id="19"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bookmarkStart w:id="53" w:name="_GoBack"/>
            <w:bookmarkEnd w:id="53"/>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23117"/>
      <w:bookmarkStart w:id="32"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0496"/>
      <w:bookmarkStart w:id="34"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2922"/>
      <w:bookmarkStart w:id="36" w:name="_Toc4948"/>
      <w:bookmarkStart w:id="37" w:name="_Toc349642319"/>
      <w:bookmarkStart w:id="38" w:name="_Toc15867"/>
      <w:bookmarkStart w:id="39" w:name="_Toc320878714"/>
      <w:bookmarkStart w:id="40" w:name="_Toc28583"/>
      <w:bookmarkStart w:id="41" w:name="_Toc12801"/>
      <w:bookmarkStart w:id="42" w:name="_Toc29526"/>
      <w:bookmarkStart w:id="43" w:name="_Toc10750"/>
      <w:bookmarkStart w:id="44" w:name="_Toc30765"/>
      <w:bookmarkStart w:id="45" w:name="_Toc304219331"/>
      <w:bookmarkStart w:id="46" w:name="_Toc4599"/>
      <w:bookmarkStart w:id="47" w:name="_Toc337475928"/>
      <w:bookmarkStart w:id="48" w:name="_Toc337554798"/>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B54D41"/>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8912A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240ED"/>
    <w:rsid w:val="689A077C"/>
    <w:rsid w:val="6916144E"/>
    <w:rsid w:val="69E14DA6"/>
    <w:rsid w:val="6A7439FA"/>
    <w:rsid w:val="6AB53050"/>
    <w:rsid w:val="6B403D4E"/>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4855</Words>
  <Characters>5077</Characters>
  <Lines>315</Lines>
  <Paragraphs>88</Paragraphs>
  <TotalTime>0</TotalTime>
  <ScaleCrop>false</ScaleCrop>
  <LinksUpToDate>false</LinksUpToDate>
  <CharactersWithSpaces>5684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2025-05-12T03:34:39Z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E5B4E8C11D024E0C974E7EC054E1D311_13</vt:lpwstr>
  </property>
  <property fmtid="{D5CDD505-2E9C-101B-9397-08002B2CF9AE}" pid="4" name="KSOTemplateDocerSaveRecord">
    <vt:lpwstr>eyJoZGlkIjoiNDdiYzIwYzJkY2VlZTA0OGY0ZGI2YmQyZmFjZDk5NjQiLCJ1c2VySWQiOiIzNDU5NTk2NDkifQ==</vt:lpwstr>
  </property>
</Properties>
</file>