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468E8225">
      <w:pPr>
        <w:jc w:val="center"/>
        <w:rPr>
          <w:rFonts w:hint="eastAsia" w:ascii="宋体" w:hAnsi="宋体" w:cs="宋体" w:eastAsiaTheme="minorEastAsia"/>
          <w:b/>
          <w:sz w:val="40"/>
          <w:szCs w:val="40"/>
          <w:highlight w:val="none"/>
          <w:lang w:eastAsia="zh-CN"/>
        </w:rPr>
      </w:pPr>
      <w:r>
        <w:rPr>
          <w:rFonts w:hint="eastAsia" w:ascii="宋体" w:hAnsi="宋体" w:cs="宋体"/>
          <w:b/>
          <w:sz w:val="40"/>
          <w:szCs w:val="40"/>
          <w:highlight w:val="none"/>
          <w:lang w:eastAsia="zh-CN"/>
        </w:rPr>
        <w:t>河南省胸科医院打印机等设备及相关耗材采购项目（二次）</w:t>
      </w: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054</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2BFA2737">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1214725">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highlight w:val="none"/>
        </w:rPr>
        <w:t xml:space="preserve"> </w:t>
      </w:r>
      <w:r>
        <w:rPr>
          <w:rFonts w:hint="eastAsia" w:ascii="宋体" w:hAnsi="宋体"/>
          <w:b/>
          <w:sz w:val="28"/>
          <w:szCs w:val="28"/>
          <w:highlight w:val="none"/>
          <w:lang w:eastAsia="zh-CN"/>
        </w:rPr>
        <w:t>河南省胸科医院打印机等设备及相关耗材采购项目（二次）</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EB4533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河南省胸科医院打印机等设备及相关耗材采购项目（二次）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打印机等设备及相关耗材采购</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48万</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22</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26</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20368740">
      <w:pPr>
        <w:keepNext w:val="0"/>
        <w:keepLines w:val="0"/>
        <w:suppressLineNumbers w:val="0"/>
        <w:spacing w:before="0" w:beforeAutospacing="0" w:after="0" w:afterAutospacing="0" w:line="460" w:lineRule="exact"/>
        <w:ind w:left="0" w:right="0"/>
        <w:rPr>
          <w:rFonts w:hint="default" w:ascii="宋体" w:hAnsi="宋体" w:eastAsia="宋体" w:cs="宋体"/>
          <w:sz w:val="24"/>
          <w:szCs w:val="24"/>
        </w:rPr>
      </w:pPr>
    </w:p>
    <w:p w14:paraId="0544CA3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2902"/>
      <w:bookmarkStart w:id="2" w:name="_Toc6661845"/>
    </w:p>
    <w:bookmarkEnd w:id="1"/>
    <w:bookmarkEnd w:id="2"/>
    <w:p w14:paraId="20F22AB3">
      <w:pPr>
        <w:numPr>
          <w:ilvl w:val="0"/>
          <w:numId w:val="0"/>
        </w:numPr>
        <w:spacing w:line="360" w:lineRule="auto"/>
        <w:rPr>
          <w:rFonts w:hint="eastAsia" w:ascii="宋体" w:hAnsi="宋体" w:cs="宋体"/>
          <w:b/>
          <w:bCs/>
          <w:color w:val="auto"/>
          <w:sz w:val="24"/>
          <w:szCs w:val="24"/>
          <w:lang w:eastAsia="zh-CN"/>
        </w:rPr>
      </w:pPr>
    </w:p>
    <w:p w14:paraId="2621B8C1">
      <w:pPr>
        <w:keepNext w:val="0"/>
        <w:keepLines w:val="0"/>
        <w:pageBreakBefore w:val="0"/>
        <w:widowControl w:val="0"/>
        <w:numPr>
          <w:ilvl w:val="0"/>
          <w:numId w:val="2"/>
        </w:numPr>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b/>
          <w:sz w:val="32"/>
          <w:szCs w:val="32"/>
          <w:lang w:eastAsia="zh-CN"/>
        </w:rPr>
      </w:pPr>
      <w:r>
        <w:rPr>
          <w:rFonts w:asciiTheme="minorEastAsia" w:hAnsiTheme="minorEastAsia"/>
          <w:b/>
          <w:sz w:val="32"/>
          <w:szCs w:val="32"/>
        </w:rPr>
        <w:t>技术</w:t>
      </w:r>
      <w:r>
        <w:rPr>
          <w:rFonts w:hint="eastAsia" w:asciiTheme="minorEastAsia" w:hAnsiTheme="minorEastAsia"/>
          <w:b/>
          <w:sz w:val="32"/>
          <w:szCs w:val="32"/>
          <w:lang w:eastAsia="zh-CN"/>
        </w:rPr>
        <w:t>要求</w:t>
      </w:r>
    </w:p>
    <w:p w14:paraId="45F4BC0B">
      <w:pPr>
        <w:pStyle w:val="2"/>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520" w:lineRule="exact"/>
        <w:ind w:leftChars="-95" w:firstLine="281" w:firstLineChars="100"/>
        <w:textAlignment w:val="auto"/>
        <w:rPr>
          <w:rFonts w:hint="eastAsia" w:asciiTheme="minorEastAsia" w:hAnsiTheme="minorEastAsia" w:eastAsiaTheme="minorEastAsia" w:cstheme="minorEastAsia"/>
          <w:b/>
          <w:bCs/>
          <w:kern w:val="0"/>
          <w:sz w:val="28"/>
          <w:szCs w:val="28"/>
          <w:lang w:val="en-US" w:eastAsia="zh-CN" w:bidi="ar-SA"/>
        </w:rPr>
      </w:pPr>
      <w:bookmarkStart w:id="3" w:name="_Toc63697600"/>
      <w:bookmarkStart w:id="4" w:name="_Toc29773"/>
      <w:bookmarkStart w:id="5" w:name="_Toc155249520"/>
      <w:bookmarkStart w:id="6" w:name="_Toc476419059"/>
      <w:bookmarkStart w:id="7" w:name="_Toc476420856"/>
      <w:bookmarkStart w:id="8" w:name="_Toc169314184"/>
      <w:bookmarkStart w:id="9" w:name="_Toc533344015"/>
      <w:bookmarkStart w:id="10" w:name="_Toc155249524"/>
      <w:r>
        <w:rPr>
          <w:rFonts w:hint="eastAsia" w:asciiTheme="minorEastAsia" w:hAnsiTheme="minorEastAsia" w:eastAsiaTheme="minorEastAsia" w:cstheme="minorEastAsia"/>
          <w:b/>
          <w:bCs/>
          <w:kern w:val="0"/>
          <w:sz w:val="28"/>
          <w:szCs w:val="28"/>
          <w:lang w:val="en-US" w:eastAsia="zh-CN" w:bidi="ar-SA"/>
        </w:rPr>
        <w:t>打印机、扫描仪、硒鼓耗材等技术要求</w:t>
      </w:r>
    </w:p>
    <w:tbl>
      <w:tblPr>
        <w:tblStyle w:val="33"/>
        <w:tblW w:w="9642"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1"/>
        <w:gridCol w:w="6183"/>
        <w:gridCol w:w="1395"/>
      </w:tblGrid>
      <w:tr w14:paraId="4B5F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143F6BA">
            <w:pPr>
              <w:spacing w:line="5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411" w:type="dxa"/>
            <w:vAlign w:val="center"/>
          </w:tcPr>
          <w:p w14:paraId="2D325996">
            <w:pPr>
              <w:spacing w:line="520" w:lineRule="exact"/>
              <w:ind w:firstLine="211" w:firstLineChars="100"/>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品名</w:t>
            </w:r>
          </w:p>
        </w:tc>
        <w:tc>
          <w:tcPr>
            <w:tcW w:w="6183" w:type="dxa"/>
            <w:vAlign w:val="center"/>
          </w:tcPr>
          <w:p w14:paraId="307D0D78">
            <w:pPr>
              <w:spacing w:line="520" w:lineRule="exac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技术要求及参数</w:t>
            </w:r>
          </w:p>
        </w:tc>
        <w:tc>
          <w:tcPr>
            <w:tcW w:w="1395" w:type="dxa"/>
            <w:vAlign w:val="center"/>
          </w:tcPr>
          <w:p w14:paraId="1402DF00">
            <w:pPr>
              <w:spacing w:line="520" w:lineRule="exact"/>
              <w:jc w:val="center"/>
              <w:rPr>
                <w:rFonts w:hint="eastAsia" w:asciiTheme="minorEastAsia" w:hAnsiTheme="minorEastAsia" w:eastAsiaTheme="minorEastAsia" w:cstheme="minorEastAsia"/>
                <w:b/>
                <w:bCs/>
                <w:kern w:val="0"/>
                <w:sz w:val="21"/>
                <w:szCs w:val="21"/>
                <w:lang w:eastAsia="zh-CN"/>
              </w:rPr>
            </w:pPr>
            <w:r>
              <w:rPr>
                <w:rFonts w:hint="eastAsia" w:asciiTheme="minorEastAsia" w:hAnsiTheme="minorEastAsia" w:cstheme="minorEastAsia"/>
                <w:b/>
                <w:bCs/>
                <w:kern w:val="0"/>
                <w:sz w:val="21"/>
                <w:szCs w:val="21"/>
                <w:lang w:eastAsia="zh-CN"/>
              </w:rPr>
              <w:t>控制单价（元）</w:t>
            </w:r>
          </w:p>
        </w:tc>
      </w:tr>
      <w:tr w14:paraId="65F9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CA2539A">
            <w:pPr>
              <w:spacing w:line="520" w:lineRule="exact"/>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cstheme="minorEastAsia"/>
                <w:kern w:val="0"/>
                <w:sz w:val="21"/>
                <w:szCs w:val="21"/>
                <w:lang w:val="en-US" w:eastAsia="zh-CN"/>
              </w:rPr>
              <w:t>1</w:t>
            </w:r>
          </w:p>
        </w:tc>
        <w:tc>
          <w:tcPr>
            <w:tcW w:w="1411" w:type="dxa"/>
            <w:vAlign w:val="center"/>
          </w:tcPr>
          <w:p w14:paraId="022D3CE1">
            <w:pPr>
              <w:widowControl/>
              <w:jc w:val="center"/>
              <w:textAlignment w:val="center"/>
              <w:rPr>
                <w:rFonts w:hint="eastAsia" w:asciiTheme="minorEastAsia" w:hAnsiTheme="minorEastAsia" w:eastAsiaTheme="minorEastAsia" w:cstheme="minorEastAsia"/>
                <w:color w:val="000000"/>
                <w:sz w:val="21"/>
                <w:szCs w:val="21"/>
              </w:rPr>
            </w:pPr>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A4黑白激光打印机</w:t>
            </w:r>
          </w:p>
        </w:tc>
        <w:tc>
          <w:tcPr>
            <w:tcW w:w="6183" w:type="dxa"/>
            <w:vAlign w:val="center"/>
          </w:tcPr>
          <w:p w14:paraId="4172DEF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最大打印幅面</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712C1A5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最高分辨率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00dpi</w:t>
            </w:r>
          </w:p>
          <w:p w14:paraId="4EB7DA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18页/分</w:t>
            </w:r>
          </w:p>
          <w:p w14:paraId="30F346F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双面打印</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手动</w:t>
            </w:r>
          </w:p>
          <w:p w14:paraId="5D33D63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网络功能</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不支持网络打印</w:t>
            </w:r>
          </w:p>
          <w:p w14:paraId="2960D78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打印方式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激光打印</w:t>
            </w:r>
          </w:p>
          <w:p w14:paraId="327C465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首页打印时间</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秒</w:t>
            </w:r>
          </w:p>
          <w:p w14:paraId="21C3873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打印语言</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基于主机的打印</w:t>
            </w:r>
          </w:p>
          <w:p w14:paraId="56738ED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月打印负荷</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5000页</w:t>
            </w:r>
          </w:p>
          <w:p w14:paraId="292E143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USB2.0</w:t>
            </w:r>
          </w:p>
          <w:p w14:paraId="062B5D9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耗材类型</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鼓粉一体</w:t>
            </w:r>
          </w:p>
          <w:p w14:paraId="0E80905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纸张（激光纸、普通纸、糙面纸、牛皮纸）、信封、标签、卡片、透明胶片、明信片</w:t>
            </w:r>
          </w:p>
          <w:p w14:paraId="73FF886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介质尺寸</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 A5; A6; B5; 明信片; 信封 (C5、DL、B5)</w:t>
            </w:r>
          </w:p>
          <w:p w14:paraId="1EA9070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进纸盒容量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标配：150页（普通纸）</w:t>
            </w:r>
          </w:p>
          <w:p w14:paraId="026827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出纸盒容量</w:t>
            </w:r>
            <w: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标配：100页</w:t>
            </w:r>
          </w:p>
        </w:tc>
        <w:tc>
          <w:tcPr>
            <w:tcW w:w="1395" w:type="dxa"/>
            <w:vAlign w:val="center"/>
          </w:tcPr>
          <w:p w14:paraId="3F686899">
            <w:pPr>
              <w:keepNext w:val="0"/>
              <w:keepLines w:val="0"/>
              <w:widowControl/>
              <w:suppressLineNumbers w:val="0"/>
              <w:jc w:val="center"/>
              <w:textAlignment w:val="center"/>
              <w:rPr>
                <w:rFonts w:hint="default" w:asciiTheme="minorEastAsia" w:hAnsi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1100</w:t>
            </w:r>
          </w:p>
        </w:tc>
      </w:tr>
      <w:tr w14:paraId="5E18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76239B5">
            <w:pPr>
              <w:spacing w:line="520" w:lineRule="exact"/>
              <w:jc w:val="center"/>
              <w:rPr>
                <w:rFonts w:hint="eastAsia" w:asciiTheme="minorEastAsia" w:hAnsiTheme="minorEastAsia" w:cstheme="minorEastAsia"/>
                <w:kern w:val="0"/>
                <w:sz w:val="21"/>
                <w:szCs w:val="21"/>
                <w:highlight w:val="magenta"/>
                <w:lang w:val="en-US" w:eastAsia="zh-CN"/>
              </w:rPr>
            </w:pPr>
          </w:p>
        </w:tc>
        <w:tc>
          <w:tcPr>
            <w:tcW w:w="1411" w:type="dxa"/>
            <w:vAlign w:val="center"/>
          </w:tcPr>
          <w:p w14:paraId="3783FAC3">
            <w:pPr>
              <w:widowControl/>
              <w:jc w:val="center"/>
              <w:textAlignment w:val="center"/>
              <w:rPr>
                <w:rFonts w:hint="default" w:ascii="宋体" w:hAnsi="Times New Roman" w:eastAsia="宋体" w:cs="宋体"/>
                <w:b w:val="0"/>
                <w:bCs w:val="0"/>
                <w:kern w:val="0"/>
                <w:sz w:val="28"/>
                <w:szCs w:val="28"/>
                <w:highlight w:val="none"/>
                <w:lang w:val="en-US" w:eastAsia="zh-CN" w:bidi="ar-SA"/>
              </w:rPr>
            </w:pPr>
            <w:bookmarkStart w:id="11" w:name="OLE_LINK3"/>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A4黑白激光多功能一体机（不带输稿器</w:t>
            </w:r>
            <w:r>
              <w:rPr>
                <w:rFonts w:hint="eastAsia" w:ascii="楷体" w:hAnsi="楷体" w:eastAsia="楷体" w:cs="楷体"/>
                <w:color w:val="000000"/>
                <w:kern w:val="0"/>
                <w:sz w:val="24"/>
                <w:szCs w:val="24"/>
                <w:highlight w:val="none"/>
              </w:rPr>
              <w:t>）</w:t>
            </w:r>
            <w:bookmarkEnd w:id="11"/>
          </w:p>
        </w:tc>
        <w:tc>
          <w:tcPr>
            <w:tcW w:w="6183" w:type="dxa"/>
            <w:vAlign w:val="center"/>
          </w:tcPr>
          <w:p w14:paraId="53265B1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功能：打印/复印/扫描</w:t>
            </w:r>
          </w:p>
          <w:p w14:paraId="6904E81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最大处理幅面A4</w:t>
            </w:r>
          </w:p>
          <w:p w14:paraId="1B36A34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耗材类型：鼓粉</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一体</w:t>
            </w:r>
          </w:p>
          <w:p w14:paraId="1503FF1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打印功能：</w:t>
            </w:r>
          </w:p>
          <w:p w14:paraId="2C6704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20ppm</w:t>
            </w:r>
          </w:p>
          <w:p w14:paraId="0C03C9D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打印分辨率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600×600dpi</w:t>
            </w:r>
          </w:p>
          <w:p w14:paraId="1E0EAA0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首页打印时间</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秒（就绪模式）</w:t>
            </w:r>
          </w:p>
          <w:p w14:paraId="2D0D36E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月打印负荷</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8000</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页</w:t>
            </w:r>
          </w:p>
          <w:p w14:paraId="0680CE6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复印功能：</w:t>
            </w:r>
          </w:p>
          <w:p w14:paraId="1D0CA89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连续复印：1-99页</w:t>
            </w:r>
          </w:p>
          <w:p w14:paraId="33E3DC4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缩放范围：25-400%</w:t>
            </w:r>
          </w:p>
          <w:p w14:paraId="008DD1C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扫描功能：</w:t>
            </w:r>
          </w:p>
          <w:p w14:paraId="454725E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扫描控制器：标准配置</w:t>
            </w:r>
          </w:p>
          <w:p w14:paraId="4EF7DC6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扫描类型：平板式</w:t>
            </w:r>
          </w:p>
          <w:p w14:paraId="795A03C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光学分辨率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600dpi</w:t>
            </w:r>
          </w:p>
          <w:p w14:paraId="545DC2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接口类型：USB2.0</w:t>
            </w:r>
          </w:p>
        </w:tc>
        <w:tc>
          <w:tcPr>
            <w:tcW w:w="1395" w:type="dxa"/>
            <w:vAlign w:val="center"/>
          </w:tcPr>
          <w:p w14:paraId="1D7A4937">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1500</w:t>
            </w:r>
          </w:p>
        </w:tc>
      </w:tr>
      <w:tr w14:paraId="4212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252631C">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4B30689D">
            <w:pPr>
              <w:widowControl/>
              <w:jc w:val="center"/>
              <w:textAlignment w:val="center"/>
              <w:rPr>
                <w:rFonts w:hint="default" w:ascii="宋体" w:hAnsi="Times New Roman" w:eastAsia="宋体" w:cs="宋体"/>
                <w:b w:val="0"/>
                <w:bCs w:val="0"/>
                <w:kern w:val="0"/>
                <w:sz w:val="28"/>
                <w:szCs w:val="28"/>
                <w:lang w:val="en-US" w:eastAsia="zh-CN" w:bidi="ar-SA"/>
              </w:rPr>
            </w:pPr>
            <w:bookmarkStart w:id="12" w:name="OLE_LINK4"/>
            <w:r>
              <w:rPr>
                <w:rFonts w:hint="eastAsia" w:asciiTheme="minorEastAsia" w:hAnsiTheme="minorEastAsia" w:eastAsiaTheme="minorEastAsia" w:cstheme="minorEastAsia"/>
                <w:b w:val="0"/>
                <w:bCs w:val="0"/>
                <w:color w:val="000000"/>
                <w:kern w:val="0"/>
                <w:sz w:val="21"/>
                <w:szCs w:val="21"/>
                <w:lang w:val="en-US" w:eastAsia="zh-CN" w:bidi="ar-SA"/>
              </w:rPr>
              <w:t>★</w:t>
            </w:r>
            <w:r>
              <w:rPr>
                <w:rFonts w:hint="eastAsia" w:asciiTheme="minorEastAsia" w:hAnsiTheme="minorEastAsia" w:eastAsiaTheme="minorEastAsia" w:cstheme="minorEastAsia"/>
                <w:color w:val="000000"/>
                <w:kern w:val="0"/>
                <w:sz w:val="21"/>
                <w:szCs w:val="21"/>
              </w:rPr>
              <w:t>A4彩色激光单打印机</w:t>
            </w:r>
            <w:bookmarkEnd w:id="12"/>
          </w:p>
        </w:tc>
        <w:tc>
          <w:tcPr>
            <w:tcW w:w="6183" w:type="dxa"/>
            <w:vAlign w:val="center"/>
          </w:tcPr>
          <w:p w14:paraId="1FF754F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产品类型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彩色激光打印机</w:t>
            </w:r>
          </w:p>
          <w:p w14:paraId="3A8EA6B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最大打印幅面</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w:t>
            </w:r>
          </w:p>
          <w:p w14:paraId="6779DB7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最高分辨率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600×600dpi</w:t>
            </w:r>
          </w:p>
          <w:p w14:paraId="32BAB72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黑白打印速度</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16ppm</w:t>
            </w:r>
          </w:p>
          <w:p w14:paraId="43E7F5C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ISO，Letter：高达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17ppm</w:t>
            </w:r>
          </w:p>
          <w:p w14:paraId="1BEA85C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横向A5：高达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27ppm</w:t>
            </w:r>
          </w:p>
          <w:p w14:paraId="13D7BEA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纵向A5：</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5ppm</w:t>
            </w:r>
          </w:p>
          <w:p w14:paraId="665C846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彩色打印速度ISO：高达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16ppm</w:t>
            </w:r>
          </w:p>
          <w:p w14:paraId="40E0401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标准Letter：高达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17ppm</w:t>
            </w:r>
          </w:p>
          <w:p w14:paraId="6D7ED6F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纵向A5：</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5ppm</w:t>
            </w:r>
          </w:p>
          <w:p w14:paraId="55ECA19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横向A5：高达</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19ppm</w:t>
            </w:r>
          </w:p>
          <w:p w14:paraId="0E9A2E6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网络功能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不支持网络打印</w:t>
            </w:r>
          </w:p>
          <w:p w14:paraId="3DA9470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首页打印时间</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A4，就绪模式：黑白≤11.5秒，彩色≤13.4秒</w:t>
            </w:r>
          </w:p>
          <w:p w14:paraId="161A8ED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A4，休眠模式：黑白≤13.8秒，彩色≤15秒</w:t>
            </w:r>
          </w:p>
          <w:p w14:paraId="559EAE4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letter，就绪：黑白≤11.4秒，彩色≤13.3秒</w:t>
            </w:r>
          </w:p>
          <w:p w14:paraId="3711DF5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letter，睡眠：黑白≤13.5秒，彩色≤14.9秒</w:t>
            </w:r>
          </w:p>
          <w:p w14:paraId="473208F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月打印负荷</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30000页</w:t>
            </w:r>
          </w:p>
          <w:p w14:paraId="32617FD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接口类型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USB2.0</w:t>
            </w:r>
          </w:p>
          <w:p w14:paraId="2E6AC18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耗材类型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鼓粉一体</w:t>
            </w:r>
          </w:p>
          <w:p w14:paraId="1FE1713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纸张（铜版纸，小册子纸，彩色纸，光面纸，重磅纸，信笺纸，轻型普通纸，照片纸，普通纸，预印纸，打孔纸，环保纸，精面纸），透明胶片，标签，信封，卡片纸</w:t>
            </w:r>
          </w:p>
          <w:p w14:paraId="10705DD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介质尺寸</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Letter，Legal，A4，A5，A6，B5（JIS），B6（JIS），10×15cm，信封，明信片</w:t>
            </w:r>
          </w:p>
          <w:p w14:paraId="4A50F8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进纸盒容量标配：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150页</w:t>
            </w:r>
          </w:p>
          <w:p w14:paraId="41F40BB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出纸盒容量标配：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100页</w:t>
            </w:r>
          </w:p>
        </w:tc>
        <w:tc>
          <w:tcPr>
            <w:tcW w:w="1395" w:type="dxa"/>
            <w:vAlign w:val="center"/>
          </w:tcPr>
          <w:p w14:paraId="449E9F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2700</w:t>
            </w:r>
          </w:p>
        </w:tc>
      </w:tr>
      <w:tr w14:paraId="1639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BA88B4">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2A1877FB">
            <w:pPr>
              <w:widowControl/>
              <w:jc w:val="center"/>
              <w:textAlignment w:val="center"/>
              <w:rPr>
                <w:rFonts w:hint="default" w:ascii="宋体" w:hAnsi="Times New Roman" w:eastAsia="宋体" w:cs="宋体"/>
                <w:b w:val="0"/>
                <w:bCs w:val="0"/>
                <w:kern w:val="0"/>
                <w:sz w:val="28"/>
                <w:szCs w:val="28"/>
                <w:lang w:val="en-US" w:eastAsia="zh-CN" w:bidi="ar-SA"/>
              </w:rPr>
            </w:pPr>
            <w:bookmarkStart w:id="13" w:name="OLE_LINK5"/>
            <w:r>
              <w:rPr>
                <w:rFonts w:hint="eastAsia" w:asciiTheme="minorEastAsia" w:hAnsiTheme="minorEastAsia" w:eastAsiaTheme="minorEastAsia" w:cstheme="minorEastAsia"/>
                <w:b w:val="0"/>
                <w:bCs w:val="0"/>
                <w:color w:val="000000"/>
                <w:kern w:val="0"/>
                <w:sz w:val="21"/>
                <w:szCs w:val="21"/>
                <w:lang w:val="en-US" w:eastAsia="zh-CN" w:bidi="ar-SA"/>
              </w:rPr>
              <w:t>★</w:t>
            </w:r>
            <w:r>
              <w:rPr>
                <w:rFonts w:hint="eastAsia" w:asciiTheme="minorEastAsia" w:hAnsiTheme="minorEastAsia" w:eastAsiaTheme="minorEastAsia" w:cstheme="minorEastAsia"/>
                <w:color w:val="000000"/>
                <w:kern w:val="0"/>
                <w:sz w:val="21"/>
                <w:szCs w:val="21"/>
              </w:rPr>
              <w:t>A4彩色激光复印机</w:t>
            </w:r>
            <w:bookmarkEnd w:id="13"/>
          </w:p>
        </w:tc>
        <w:tc>
          <w:tcPr>
            <w:tcW w:w="6183" w:type="dxa"/>
            <w:vAlign w:val="center"/>
          </w:tcPr>
          <w:p w14:paraId="43B3854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产品类型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彩色激光多功能一体机</w:t>
            </w:r>
          </w:p>
          <w:p w14:paraId="6842D78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涵盖功能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打印/复印/扫描</w:t>
            </w:r>
          </w:p>
          <w:p w14:paraId="31D7AB6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最大处理幅面</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11980A1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耗材类型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鼓粉一体</w:t>
            </w:r>
          </w:p>
          <w:p w14:paraId="1763D80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双面功能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手动</w:t>
            </w:r>
          </w:p>
          <w:p w14:paraId="7CAA9E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网络功能</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支持有线网络打印</w:t>
            </w:r>
          </w:p>
          <w:p w14:paraId="00DC4BE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16ppm</w:t>
            </w:r>
          </w:p>
          <w:p w14:paraId="01B19F3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16ppm</w:t>
            </w:r>
          </w:p>
          <w:p w14:paraId="2C5EBF0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600×600dpi</w:t>
            </w:r>
          </w:p>
          <w:p w14:paraId="1C250BE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首页打印时间</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11.8秒，彩色</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13.7秒</w:t>
            </w:r>
          </w:p>
          <w:p w14:paraId="2BDA68D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月打印负荷</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2万页</w:t>
            </w:r>
          </w:p>
          <w:p w14:paraId="75F91A8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复印速度</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黑白：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16cpm，彩色：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16cpm</w:t>
            </w:r>
          </w:p>
          <w:p w14:paraId="1DA8AE1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复印分辨率</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600×600dpi</w:t>
            </w:r>
          </w:p>
          <w:p w14:paraId="3DE8062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连续复印</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1-99页</w:t>
            </w:r>
          </w:p>
          <w:p w14:paraId="7E74FB2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缩放范围</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25-400%</w:t>
            </w:r>
          </w:p>
          <w:p w14:paraId="6F4870B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扫描类型</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平板式</w:t>
            </w:r>
          </w:p>
          <w:p w14:paraId="222F2A8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扫描元件</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CIS</w:t>
            </w:r>
          </w:p>
          <w:p w14:paraId="7456054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光学分辨率</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1200dpi</w:t>
            </w:r>
          </w:p>
          <w:p w14:paraId="58AD308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扫描尺寸</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平板：</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215.9×297mm</w:t>
            </w:r>
          </w:p>
          <w:p w14:paraId="7D58FFD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扫描格式</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JPG，RAW(BMP)，PNG，TIFF，PDF</w:t>
            </w:r>
          </w:p>
          <w:p w14:paraId="18A87D0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色彩深度</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彩色24位，黑白8位</w:t>
            </w:r>
          </w:p>
          <w:p w14:paraId="4915548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灰度等级</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256级</w:t>
            </w:r>
          </w:p>
          <w:p w14:paraId="2EDD9E3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纸张（证券纸，宣传册纸，彩纸，光面纸，重磅纸，信头纸，轻磅纸，相纸，普通纸，预打印纸，预穿孔纸，再生纸，糙纸），投影胶片，标签，信封，卡片</w:t>
            </w:r>
          </w:p>
          <w:p w14:paraId="0EDA914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供纸盒容量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150页</w:t>
            </w:r>
          </w:p>
          <w:p w14:paraId="38A9379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输出容量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标配：</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100页，最大：</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100页（堆叠高度为10mm）</w:t>
            </w:r>
          </w:p>
          <w:p w14:paraId="642222D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高速USB2.0，10Base-T/100Base-TX（RJ-45网络接口）</w:t>
            </w:r>
          </w:p>
        </w:tc>
        <w:tc>
          <w:tcPr>
            <w:tcW w:w="1395" w:type="dxa"/>
            <w:vAlign w:val="center"/>
          </w:tcPr>
          <w:p w14:paraId="7A69601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3500</w:t>
            </w:r>
          </w:p>
        </w:tc>
      </w:tr>
      <w:tr w14:paraId="24AD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4FD3EF">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042FACB2">
            <w:pPr>
              <w:widowControl/>
              <w:jc w:val="center"/>
              <w:textAlignment w:val="center"/>
              <w:rPr>
                <w:rFonts w:hint="default" w:ascii="宋体" w:hAnsi="Times New Roman" w:eastAsia="宋体" w:cs="宋体"/>
                <w:b w:val="0"/>
                <w:bCs w:val="0"/>
                <w:kern w:val="0"/>
                <w:sz w:val="28"/>
                <w:szCs w:val="28"/>
                <w:lang w:val="en-US" w:eastAsia="zh-CN" w:bidi="ar-SA"/>
              </w:rPr>
            </w:pPr>
            <w:r>
              <w:rPr>
                <w:rFonts w:hint="eastAsia" w:asciiTheme="minorEastAsia" w:hAnsiTheme="minorEastAsia" w:eastAsiaTheme="minorEastAsia" w:cstheme="minorEastAsia"/>
                <w:color w:val="000000"/>
                <w:kern w:val="0"/>
                <w:sz w:val="21"/>
                <w:szCs w:val="21"/>
              </w:rPr>
              <w:t>A4彩色</w:t>
            </w:r>
            <w:r>
              <w:rPr>
                <w:rFonts w:hint="eastAsia" w:asciiTheme="minorEastAsia" w:hAnsiTheme="minorEastAsia" w:eastAsiaTheme="minorEastAsia" w:cstheme="minorEastAsia"/>
                <w:color w:val="000000"/>
                <w:kern w:val="0"/>
                <w:sz w:val="21"/>
                <w:szCs w:val="21"/>
                <w:lang w:eastAsia="zh-CN"/>
              </w:rPr>
              <w:t>喷墨打印</w:t>
            </w:r>
            <w:r>
              <w:rPr>
                <w:rFonts w:hint="eastAsia" w:asciiTheme="minorEastAsia" w:hAnsiTheme="minorEastAsia" w:eastAsiaTheme="minorEastAsia" w:cstheme="minorEastAsia"/>
                <w:color w:val="000000"/>
                <w:kern w:val="0"/>
                <w:sz w:val="21"/>
                <w:szCs w:val="21"/>
              </w:rPr>
              <w:t>机</w:t>
            </w:r>
          </w:p>
        </w:tc>
        <w:tc>
          <w:tcPr>
            <w:tcW w:w="6183" w:type="dxa"/>
            <w:vAlign w:val="center"/>
          </w:tcPr>
          <w:p w14:paraId="31B0B2CA">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产品类型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墨仓式多功能一体机</w:t>
            </w:r>
          </w:p>
          <w:p w14:paraId="3346D02F">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涵盖功能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打印/复印/扫描</w:t>
            </w:r>
          </w:p>
          <w:p w14:paraId="5464EB1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最大处理幅面</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w:t>
            </w:r>
          </w:p>
          <w:p w14:paraId="137512E8">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耗材容量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黑色：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6000页，彩色：</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6000页</w:t>
            </w:r>
          </w:p>
          <w:p w14:paraId="1ADD34CE">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双面功能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手动</w:t>
            </w:r>
          </w:p>
          <w:p w14:paraId="3507AB2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网络功能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支持无线网络打印</w:t>
            </w:r>
          </w:p>
          <w:p w14:paraId="052C628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打印分辨率</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1200×1200dpi</w:t>
            </w:r>
          </w:p>
          <w:p w14:paraId="6DA7EEC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打印其它性能</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身份证快速打印，证件模板丰富，电子发票即开即打，相册美图不留白边，一键分享打印机，点开即</w:t>
            </w:r>
          </w:p>
          <w:p w14:paraId="141D695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介质尺寸</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A4，A6，B5，DL信封，legal尺寸</w:t>
            </w:r>
          </w:p>
          <w:p w14:paraId="76EFDE4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供纸盒容量最大：</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100页</w:t>
            </w:r>
          </w:p>
          <w:p w14:paraId="2E6D203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输出容量</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30页</w:t>
            </w:r>
          </w:p>
        </w:tc>
        <w:tc>
          <w:tcPr>
            <w:tcW w:w="1395" w:type="dxa"/>
            <w:vAlign w:val="center"/>
          </w:tcPr>
          <w:p w14:paraId="2F8DD47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w:t>
            </w:r>
          </w:p>
        </w:tc>
      </w:tr>
      <w:tr w14:paraId="309E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78BF933">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2</w:t>
            </w:r>
          </w:p>
        </w:tc>
        <w:tc>
          <w:tcPr>
            <w:tcW w:w="1411" w:type="dxa"/>
            <w:vAlign w:val="center"/>
          </w:tcPr>
          <w:p w14:paraId="56520DFF">
            <w:pPr>
              <w:widowControl/>
              <w:jc w:val="center"/>
              <w:textAlignment w:val="center"/>
              <w:rPr>
                <w:rFonts w:hint="eastAsia" w:asciiTheme="minorEastAsia" w:hAnsiTheme="minorEastAsia" w:eastAsiaTheme="minorEastAsia" w:cstheme="minorEastAsia"/>
                <w:color w:val="000000"/>
                <w:sz w:val="21"/>
                <w:szCs w:val="21"/>
              </w:rPr>
            </w:pPr>
            <w:r>
              <w:rPr>
                <w:rFonts w:hint="default" w:ascii="宋体" w:hAnsi="Times New Roman" w:eastAsia="宋体" w:cs="宋体"/>
                <w:b w:val="0"/>
                <w:bCs w:val="0"/>
                <w:kern w:val="0"/>
                <w:sz w:val="28"/>
                <w:szCs w:val="28"/>
                <w:lang w:val="en-US" w:eastAsia="zh-CN" w:bidi="ar-SA"/>
              </w:rPr>
              <w:t>★</w:t>
            </w:r>
            <w:r>
              <w:rPr>
                <w:rFonts w:hint="eastAsia" w:asciiTheme="minorEastAsia" w:hAnsiTheme="minorEastAsia" w:eastAsiaTheme="minorEastAsia" w:cstheme="minorEastAsia"/>
                <w:color w:val="000000"/>
                <w:kern w:val="0"/>
                <w:sz w:val="21"/>
                <w:szCs w:val="21"/>
              </w:rPr>
              <w:t>票据打印机（带手柄）</w:t>
            </w:r>
          </w:p>
        </w:tc>
        <w:tc>
          <w:tcPr>
            <w:tcW w:w="6183" w:type="dxa"/>
            <w:vAlign w:val="center"/>
          </w:tcPr>
          <w:p w14:paraId="5F724D8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打印宽度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82列 带手柄</w:t>
            </w:r>
          </w:p>
          <w:p w14:paraId="78C2958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打印针数</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24针</w:t>
            </w:r>
          </w:p>
          <w:p w14:paraId="208A8613">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打印头寿命：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4亿次/针</w:t>
            </w:r>
          </w:p>
          <w:p w14:paraId="5D3E951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色带性能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800万字符</w:t>
            </w:r>
          </w:p>
          <w:p w14:paraId="60B5FEAD">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复写能力</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7份（1份原件+6份拷贝）</w:t>
            </w:r>
          </w:p>
          <w:p w14:paraId="0E11B4B7">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接口类型：IEEE-1284并行接口，USB接口</w:t>
            </w:r>
          </w:p>
          <w:p w14:paraId="3C813434">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225字/秒</w:t>
            </w:r>
          </w:p>
          <w:p w14:paraId="69B32FE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打印特性：可支持A3竖向进纸及小卡片打印、打印厚度自动适应 打印厚度：0.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w:t>
            </w:r>
          </w:p>
          <w:p w14:paraId="63B2AD3B">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介质宽度 297mm</w:t>
            </w:r>
          </w:p>
        </w:tc>
        <w:tc>
          <w:tcPr>
            <w:tcW w:w="1395" w:type="dxa"/>
            <w:vAlign w:val="center"/>
          </w:tcPr>
          <w:p w14:paraId="3029AD85">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1900</w:t>
            </w:r>
          </w:p>
        </w:tc>
      </w:tr>
      <w:tr w14:paraId="24A6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6C6DB4D">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4</w:t>
            </w:r>
          </w:p>
        </w:tc>
        <w:tc>
          <w:tcPr>
            <w:tcW w:w="1411" w:type="dxa"/>
            <w:vAlign w:val="center"/>
          </w:tcPr>
          <w:p w14:paraId="5CD31002">
            <w:pPr>
              <w:widowControl/>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highlight w:val="none"/>
              </w:rPr>
              <w:t>条码打印机</w:t>
            </w:r>
          </w:p>
        </w:tc>
        <w:tc>
          <w:tcPr>
            <w:tcW w:w="6183" w:type="dxa"/>
            <w:vAlign w:val="center"/>
          </w:tcPr>
          <w:p w14:paraId="2B158E9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仿真</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TSPL</w:t>
            </w:r>
          </w:p>
          <w:p w14:paraId="6E1D60D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分辨率</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203dpi（8点/毫米）</w:t>
            </w:r>
          </w:p>
          <w:p w14:paraId="1F17E166">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打印方式：热敏</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/热转印</w:t>
            </w:r>
          </w:p>
          <w:p w14:paraId="69C5D451">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打印速度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mm/s</w:t>
            </w:r>
          </w:p>
          <w:p w14:paraId="7F2509B2">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最大打印宽度</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mm</w:t>
            </w:r>
          </w:p>
          <w:p w14:paraId="6AAB10F9">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自动定位</w:t>
            </w:r>
          </w:p>
          <w:p w14:paraId="6D5D537C">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通信接口</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 V2.0</w:t>
            </w:r>
          </w:p>
          <w:p w14:paraId="5916A880">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碳带规格：内径：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25.4mm、外径：68mm、宽度：33-110mm、长度：300m</w:t>
            </w:r>
          </w:p>
          <w:p w14:paraId="11BF4A3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纸张规格</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18m 纸宽：25-118mm 外径：127mm 内径：25.4-76mm</w:t>
            </w:r>
          </w:p>
          <w:p w14:paraId="71B8C065">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firstLine="0" w:firstLineChars="0"/>
              <w:jc w:val="left"/>
              <w:textAlignment w:val="cente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标配传感器：纸张检测、黑标检测、标签检测、机构检测、碳带检测</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兼容</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ERP打印软件</w:t>
            </w:r>
          </w:p>
        </w:tc>
        <w:tc>
          <w:tcPr>
            <w:tcW w:w="1395" w:type="dxa"/>
            <w:vAlign w:val="center"/>
          </w:tcPr>
          <w:p w14:paraId="61A68C8E">
            <w:pPr>
              <w:keepNext w:val="0"/>
              <w:keepLines w:val="0"/>
              <w:widowControl/>
              <w:suppressLineNumbers w:val="0"/>
              <w:jc w:val="center"/>
              <w:textAlignment w:val="center"/>
              <w:rPr>
                <w:rFonts w:hint="default" w:asciiTheme="minorEastAsia" w:hAnsi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950</w:t>
            </w:r>
          </w:p>
        </w:tc>
      </w:tr>
      <w:tr w14:paraId="42F6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45A2BBC">
            <w:pPr>
              <w:spacing w:line="520" w:lineRule="exact"/>
              <w:jc w:val="center"/>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cstheme="minorEastAsia"/>
                <w:kern w:val="0"/>
                <w:sz w:val="21"/>
                <w:szCs w:val="21"/>
                <w:lang w:val="en-US" w:eastAsia="zh-CN"/>
              </w:rPr>
              <w:t>5</w:t>
            </w:r>
          </w:p>
        </w:tc>
        <w:tc>
          <w:tcPr>
            <w:tcW w:w="1411" w:type="dxa"/>
            <w:vAlign w:val="center"/>
          </w:tcPr>
          <w:p w14:paraId="52583893">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扫描仪</w:t>
            </w:r>
          </w:p>
        </w:tc>
        <w:tc>
          <w:tcPr>
            <w:tcW w:w="6183" w:type="dxa"/>
            <w:vAlign w:val="center"/>
          </w:tcPr>
          <w:p w14:paraId="55659DC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产品类型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馈纸式自动双面彩色扫描仪</w:t>
            </w:r>
          </w:p>
          <w:p w14:paraId="55242B60">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扫描速度</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30页70面/分钟</w:t>
            </w:r>
          </w:p>
          <w:p w14:paraId="48989C4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接口</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USB3.0</w:t>
            </w:r>
          </w:p>
          <w:p w14:paraId="5070796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文档尺寸</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A4</w:t>
            </w:r>
          </w:p>
          <w:p w14:paraId="2E26DA2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长纸扫描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6096MM</w:t>
            </w:r>
          </w:p>
          <w:p w14:paraId="3311A14A">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馈纸式</w:t>
            </w:r>
          </w:p>
          <w:p w14:paraId="4FBDA58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分辨率</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600dpi</w:t>
            </w:r>
          </w:p>
          <w:p w14:paraId="43C91A0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ADF容量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50页</w:t>
            </w:r>
          </w:p>
          <w:p w14:paraId="272B862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日扫描量</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4000页</w:t>
            </w:r>
          </w:p>
        </w:tc>
        <w:tc>
          <w:tcPr>
            <w:tcW w:w="1395" w:type="dxa"/>
            <w:vAlign w:val="center"/>
          </w:tcPr>
          <w:p w14:paraId="32889B5E">
            <w:pPr>
              <w:keepNext w:val="0"/>
              <w:keepLines w:val="0"/>
              <w:widowControl/>
              <w:suppressLineNumbers w:val="0"/>
              <w:jc w:val="center"/>
              <w:textAlignment w:val="center"/>
              <w:rPr>
                <w:rFonts w:hint="default" w:asciiTheme="minorEastAsia" w:hAnsiTheme="minorEastAsia" w:eastAsiaTheme="minorEastAsia" w:cstheme="minorEastAsia"/>
                <w:color w:val="000000"/>
                <w:kern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2500</w:t>
            </w:r>
          </w:p>
        </w:tc>
      </w:tr>
      <w:tr w14:paraId="486F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1E06CEFA">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4B3B563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企业网关交换机</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24口</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p>
        </w:tc>
        <w:tc>
          <w:tcPr>
            <w:tcW w:w="6183" w:type="dxa"/>
            <w:vAlign w:val="center"/>
          </w:tcPr>
          <w:p w14:paraId="59404706">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交换容量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≥598Gbps/5.98Tbps </w:t>
            </w:r>
          </w:p>
          <w:p w14:paraId="30C970E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包转发率</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≥108Mpps/144Mpps，整机功耗≤21W</w:t>
            </w:r>
          </w:p>
          <w:p w14:paraId="1BF569F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端口类型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≥24个10/100/1000TX BASE-T电口，≥4个1000BASE-X SFP端口</w:t>
            </w:r>
          </w:p>
          <w:p w14:paraId="0E90114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4" w:name="_Hlk188458277"/>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MAC地址：</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支持MAC地址绑定、支持MAC地址学习</w:t>
            </w:r>
            <w:bookmarkEnd w:id="14"/>
          </w:p>
          <w:p w14:paraId="6F0E0C49">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5" w:name="_Hlk188458417"/>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VLAN：</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支持组播VLAN、Guest VLAN、MAC VLAN、端口的VLAN</w:t>
            </w:r>
            <w:bookmarkEnd w:id="15"/>
          </w:p>
          <w:p w14:paraId="3712F8F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检测功能：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支持端口自环检测，可防止数据环路引起广播风暴</w:t>
            </w:r>
          </w:p>
          <w:p w14:paraId="7ED50DD1">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协议：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支持IEEE 802.3ad，支持动态链路聚合LACP</w:t>
            </w:r>
          </w:p>
          <w:p w14:paraId="13D51F7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包过滤：</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支持包过滤功能，支持 SP/WRR/SP+WRR队列调度，支持双向ACL</w:t>
            </w:r>
          </w:p>
          <w:p w14:paraId="5E46E3E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bookmarkStart w:id="16" w:name="_Hlk188459082"/>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防私接功能：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支持防私接DHCP Snooping，支持DHCP Relay，避免上网终端从非法DHCP服务器分配IP地址，保障网络安全</w:t>
            </w:r>
            <w:bookmarkEnd w:id="16"/>
          </w:p>
          <w:p w14:paraId="6F32274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是否可管理：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可console管理，支持命令行接口配置</w:t>
            </w:r>
          </w:p>
        </w:tc>
        <w:tc>
          <w:tcPr>
            <w:tcW w:w="1395" w:type="dxa"/>
            <w:vAlign w:val="center"/>
          </w:tcPr>
          <w:p w14:paraId="0CFF8B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1400</w:t>
            </w:r>
          </w:p>
        </w:tc>
      </w:tr>
      <w:tr w14:paraId="6331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021045C">
            <w:pPr>
              <w:spacing w:line="520" w:lineRule="exact"/>
              <w:jc w:val="center"/>
              <w:rPr>
                <w:rFonts w:hint="eastAsia" w:asciiTheme="minorEastAsia" w:hAnsiTheme="minorEastAsia" w:cstheme="minorEastAsia"/>
                <w:kern w:val="0"/>
                <w:sz w:val="21"/>
                <w:szCs w:val="21"/>
                <w:lang w:val="en-US" w:eastAsia="zh-CN"/>
              </w:rPr>
            </w:pPr>
          </w:p>
        </w:tc>
        <w:tc>
          <w:tcPr>
            <w:tcW w:w="1411" w:type="dxa"/>
            <w:vAlign w:val="center"/>
          </w:tcPr>
          <w:p w14:paraId="2EC97A35">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企业网关交换机</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48口</w:t>
            </w:r>
            <w:r>
              <w:rPr>
                <w:rFonts w:hint="eastAsia" w:asciiTheme="minorEastAsia" w:hAnsiTheme="minorEastAsia" w:cstheme="minorEastAsia"/>
                <w:color w:val="000000" w:themeColor="text1"/>
                <w:kern w:val="0"/>
                <w:sz w:val="21"/>
                <w:szCs w:val="21"/>
                <w:lang w:eastAsia="zh-CN"/>
                <w14:textFill>
                  <w14:solidFill>
                    <w14:schemeClr w14:val="tx1"/>
                  </w14:solidFill>
                </w14:textFill>
              </w:rPr>
              <w:t>）</w:t>
            </w:r>
          </w:p>
        </w:tc>
        <w:tc>
          <w:tcPr>
            <w:tcW w:w="6183" w:type="dxa"/>
            <w:vAlign w:val="center"/>
          </w:tcPr>
          <w:p w14:paraId="6FC20EC8">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交换容量</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672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Gbps/</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6.72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Tbps</w:t>
            </w:r>
          </w:p>
          <w:p w14:paraId="7CA162B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包转发率</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Mpps/</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Mpps，</w:t>
            </w:r>
            <w:bookmarkStart w:id="17" w:name="OLE_LINK14"/>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整机功耗≤40W</w:t>
            </w:r>
            <w:bookmarkEnd w:id="17"/>
          </w:p>
          <w:p w14:paraId="6735FA7F">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端口类型</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≥48个10/100/1000TX BASE-T电口，≥4个1000BASE-X SFP端口</w:t>
            </w:r>
          </w:p>
          <w:p w14:paraId="3A737892">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MAC地址：</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支持MAC地址绑定、支持MAC地址学习</w:t>
            </w:r>
          </w:p>
          <w:p w14:paraId="599C3B94">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VLAN：</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支持组播VLAN、Guest VLAN、MAC VLAN、端口的VLAN</w:t>
            </w:r>
          </w:p>
          <w:p w14:paraId="1BE69E9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检测功能：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支持端口自环检测，可防止数据环路引起广播风暴</w:t>
            </w:r>
          </w:p>
          <w:p w14:paraId="3E62D34E">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协议：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支持IEEE 802.3ad，支持动态链路聚合LACP</w:t>
            </w:r>
          </w:p>
          <w:p w14:paraId="76FF90AC">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包过滤：</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支持包过滤功能，支持 SP/WRR/SP+WRR队列调度，支持双向ACL</w:t>
            </w:r>
          </w:p>
          <w:p w14:paraId="564A54C3">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防私接功能：</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支持防私接DHCP Snooping，支持DHCP Relay，避免上网终端从非法DHCP服务器分配IP地址，保障网络安全</w:t>
            </w:r>
          </w:p>
          <w:p w14:paraId="004C852B">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是否可管理：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可console管理，支持命令行接口配置</w:t>
            </w:r>
          </w:p>
          <w:p w14:paraId="13820E3D">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PING：</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支持调试信息输出，支持Ping、Tracert和Telnet远程维护</w:t>
            </w:r>
          </w:p>
        </w:tc>
        <w:tc>
          <w:tcPr>
            <w:tcW w:w="1395" w:type="dxa"/>
            <w:vAlign w:val="center"/>
          </w:tcPr>
          <w:p w14:paraId="7E181E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14:paraId="73AB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E34165E">
            <w:pPr>
              <w:keepNext w:val="0"/>
              <w:keepLines w:val="0"/>
              <w:widowControl/>
              <w:suppressLineNumbers w:val="0"/>
              <w:jc w:val="center"/>
              <w:textAlignment w:val="center"/>
              <w:rPr>
                <w:rFonts w:hint="eastAsia" w:ascii="宋体" w:hAnsi="宋体" w:eastAsia="宋体" w:cs="宋体"/>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6</w:t>
            </w:r>
          </w:p>
        </w:tc>
        <w:tc>
          <w:tcPr>
            <w:tcW w:w="1411" w:type="dxa"/>
            <w:vAlign w:val="center"/>
          </w:tcPr>
          <w:p w14:paraId="2CCC5264">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bookmarkStart w:id="18" w:name="OLE_LINK1"/>
            <w:r>
              <w:rPr>
                <w:rFonts w:hint="eastAsia" w:ascii="宋体" w:hAnsi="宋体" w:eastAsia="宋体" w:cs="宋体"/>
                <w:i w:val="0"/>
                <w:iCs w:val="0"/>
                <w:color w:val="auto"/>
                <w:kern w:val="0"/>
                <w:sz w:val="24"/>
                <w:szCs w:val="24"/>
                <w:highlight w:val="none"/>
                <w:u w:val="none"/>
                <w:lang w:val="en-US" w:eastAsia="zh-CN" w:bidi="ar"/>
              </w:rPr>
              <w:t>78A硒鼓</w:t>
            </w:r>
            <w:bookmarkEnd w:id="18"/>
          </w:p>
        </w:tc>
        <w:tc>
          <w:tcPr>
            <w:tcW w:w="6183" w:type="dxa"/>
            <w:vAlign w:val="center"/>
          </w:tcPr>
          <w:p w14:paraId="06FB43F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P1560/P1566/P1606dn/HP M1536dnf</w:t>
            </w:r>
          </w:p>
          <w:p w14:paraId="32952323">
            <w:pPr>
              <w:keepNext w:val="0"/>
              <w:keepLines w:val="0"/>
              <w:widowControl/>
              <w:suppressLineNumbers w:val="0"/>
              <w:jc w:val="left"/>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08B52CE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130</w:t>
            </w:r>
          </w:p>
        </w:tc>
      </w:tr>
      <w:tr w14:paraId="5D341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3D741A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7</w:t>
            </w:r>
          </w:p>
        </w:tc>
        <w:tc>
          <w:tcPr>
            <w:tcW w:w="1411" w:type="dxa"/>
            <w:vAlign w:val="center"/>
          </w:tcPr>
          <w:p w14:paraId="59A38EF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12A硒鼓</w:t>
            </w:r>
          </w:p>
        </w:tc>
        <w:tc>
          <w:tcPr>
            <w:tcW w:w="6183" w:type="dxa"/>
            <w:vAlign w:val="center"/>
          </w:tcPr>
          <w:p w14:paraId="7787F4EE">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适用机型：HP1010/1012/1015/1018/1020/1020Plus/1022，</w:t>
            </w:r>
          </w:p>
          <w:p w14:paraId="7719685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Canon LBP-2900/2900+/3000</w:t>
            </w:r>
          </w:p>
          <w:p w14:paraId="2E298792">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多功能一体机：HP 3015/3020/3030/3050/3052/3055</w:t>
            </w:r>
          </w:p>
          <w:p w14:paraId="54E2AEB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HP M1005/M1319f</w:t>
            </w:r>
          </w:p>
          <w:p w14:paraId="473153E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b w:val="0"/>
                <w:bCs w:val="0"/>
                <w:i w:val="0"/>
                <w:iCs w:val="0"/>
                <w:color w:val="auto"/>
                <w:kern w:val="0"/>
                <w:sz w:val="24"/>
                <w:szCs w:val="24"/>
                <w:highlight w:val="none"/>
                <w:u w:val="none"/>
                <w:lang w:val="en-US" w:eastAsia="zh-CN" w:bidi="ar"/>
              </w:rPr>
              <w:t>2500页</w:t>
            </w:r>
          </w:p>
        </w:tc>
        <w:tc>
          <w:tcPr>
            <w:tcW w:w="1395" w:type="dxa"/>
            <w:vAlign w:val="center"/>
          </w:tcPr>
          <w:p w14:paraId="70B9338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80</w:t>
            </w:r>
          </w:p>
        </w:tc>
      </w:tr>
      <w:tr w14:paraId="6C8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3E0AA4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8</w:t>
            </w:r>
          </w:p>
        </w:tc>
        <w:tc>
          <w:tcPr>
            <w:tcW w:w="1411" w:type="dxa"/>
            <w:vAlign w:val="center"/>
          </w:tcPr>
          <w:p w14:paraId="6A42017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204A硒鼓</w:t>
            </w:r>
          </w:p>
        </w:tc>
        <w:tc>
          <w:tcPr>
            <w:tcW w:w="6183" w:type="dxa"/>
            <w:vAlign w:val="center"/>
          </w:tcPr>
          <w:p w14:paraId="2E9B66F4">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适用机型:彩色激光打印机：HP Color LaserJet Pro M154系列</w:t>
            </w:r>
          </w:p>
          <w:p w14:paraId="5230D5F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彩色激光数码复合机：HP Color LaserJet Pro MFP M180系列</w:t>
            </w:r>
          </w:p>
          <w:p w14:paraId="7F424B99">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b w:val="0"/>
                <w:bCs w:val="0"/>
                <w:i w:val="0"/>
                <w:iCs w:val="0"/>
                <w:color w:val="auto"/>
                <w:kern w:val="0"/>
                <w:sz w:val="24"/>
                <w:szCs w:val="24"/>
                <w:highlight w:val="none"/>
                <w:u w:val="none"/>
                <w:lang w:val="en-US" w:eastAsia="zh-CN" w:bidi="ar"/>
              </w:rPr>
              <w:t>1200页</w:t>
            </w:r>
          </w:p>
        </w:tc>
        <w:tc>
          <w:tcPr>
            <w:tcW w:w="1395" w:type="dxa"/>
            <w:vAlign w:val="center"/>
          </w:tcPr>
          <w:p w14:paraId="66BDBF51">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6545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296976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9</w:t>
            </w:r>
          </w:p>
        </w:tc>
        <w:tc>
          <w:tcPr>
            <w:tcW w:w="1411" w:type="dxa"/>
            <w:vAlign w:val="center"/>
          </w:tcPr>
          <w:p w14:paraId="6C9DF118">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2451硒鼓</w:t>
            </w:r>
          </w:p>
        </w:tc>
        <w:tc>
          <w:tcPr>
            <w:tcW w:w="6183" w:type="dxa"/>
            <w:vAlign w:val="center"/>
          </w:tcPr>
          <w:p w14:paraId="31377B87">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适用机型：联想 LJ2405D/LJ2455D/LJ2605D/LJ2655DN/M7405D/M7455DNF/M7455DHF/M7615DNA/7675/7655/7605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12000页</w:t>
            </w:r>
          </w:p>
        </w:tc>
        <w:tc>
          <w:tcPr>
            <w:tcW w:w="1395" w:type="dxa"/>
            <w:vAlign w:val="center"/>
          </w:tcPr>
          <w:p w14:paraId="6566D6D5">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color w:val="000000" w:themeColor="text1"/>
                <w:kern w:val="0"/>
                <w:sz w:val="24"/>
                <w:szCs w:val="24"/>
                <w:lang w:val="en-US" w:eastAsia="zh-CN"/>
                <w14:textFill>
                  <w14:solidFill>
                    <w14:schemeClr w14:val="tx1"/>
                  </w14:solidFill>
                </w14:textFill>
              </w:rPr>
              <w:t>100</w:t>
            </w:r>
          </w:p>
        </w:tc>
      </w:tr>
      <w:tr w14:paraId="50B9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6EC1BC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10</w:t>
            </w:r>
          </w:p>
        </w:tc>
        <w:tc>
          <w:tcPr>
            <w:tcW w:w="1411" w:type="dxa"/>
            <w:vAlign w:val="center"/>
          </w:tcPr>
          <w:p w14:paraId="170DD7E9">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202A硒鼓</w:t>
            </w:r>
          </w:p>
        </w:tc>
        <w:tc>
          <w:tcPr>
            <w:tcW w:w="6183" w:type="dxa"/>
            <w:vAlign w:val="center"/>
          </w:tcPr>
          <w:p w14:paraId="3D95F32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适用机型:彩色激光打印机：HP Color LaserJet Pro M254系列</w:t>
            </w:r>
          </w:p>
          <w:p w14:paraId="76B28110">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彩色激光数码复合机：HP Color LaserJet Pro MFP M280系列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1800页</w:t>
            </w:r>
          </w:p>
        </w:tc>
        <w:tc>
          <w:tcPr>
            <w:tcW w:w="1395" w:type="dxa"/>
            <w:vAlign w:val="center"/>
          </w:tcPr>
          <w:p w14:paraId="250B698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120</w:t>
            </w:r>
          </w:p>
        </w:tc>
      </w:tr>
      <w:tr w14:paraId="423C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40C8E73">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12</w:t>
            </w:r>
          </w:p>
        </w:tc>
        <w:tc>
          <w:tcPr>
            <w:tcW w:w="1411" w:type="dxa"/>
            <w:vAlign w:val="center"/>
          </w:tcPr>
          <w:p w14:paraId="3DCBB39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77A硒鼓</w:t>
            </w:r>
          </w:p>
        </w:tc>
        <w:tc>
          <w:tcPr>
            <w:tcW w:w="6183" w:type="dxa"/>
            <w:vAlign w:val="center"/>
          </w:tcPr>
          <w:p w14:paraId="062441A0">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 HP LaserJet Pro M405 系列 HP MFP M429</w:t>
            </w:r>
          </w:p>
          <w:p w14:paraId="26A5F5DA">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打印页数 </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3800页</w:t>
            </w:r>
          </w:p>
        </w:tc>
        <w:tc>
          <w:tcPr>
            <w:tcW w:w="1395" w:type="dxa"/>
            <w:vAlign w:val="center"/>
          </w:tcPr>
          <w:p w14:paraId="5BCAB9DE">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380</w:t>
            </w:r>
          </w:p>
        </w:tc>
      </w:tr>
      <w:tr w14:paraId="681F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5FCD5F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w:t>
            </w:r>
          </w:p>
        </w:tc>
        <w:tc>
          <w:tcPr>
            <w:tcW w:w="1411" w:type="dxa"/>
            <w:vAlign w:val="center"/>
          </w:tcPr>
          <w:p w14:paraId="5369013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388A硒鼓</w:t>
            </w:r>
          </w:p>
        </w:tc>
        <w:tc>
          <w:tcPr>
            <w:tcW w:w="6183" w:type="dxa"/>
            <w:vAlign w:val="center"/>
          </w:tcPr>
          <w:p w14:paraId="36881E4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P1007/P1008/P1106/P1108/HPM1136/1213nf/1216nfh/1219nf</w:t>
            </w:r>
          </w:p>
          <w:p w14:paraId="428CA7F8">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3119667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r>
      <w:tr w14:paraId="44418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FC4A65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14</w:t>
            </w:r>
          </w:p>
        </w:tc>
        <w:tc>
          <w:tcPr>
            <w:tcW w:w="1411" w:type="dxa"/>
            <w:vAlign w:val="center"/>
          </w:tcPr>
          <w:p w14:paraId="3406954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110A硒鼓</w:t>
            </w:r>
          </w:p>
        </w:tc>
        <w:tc>
          <w:tcPr>
            <w:tcW w:w="6183" w:type="dxa"/>
            <w:vAlign w:val="center"/>
          </w:tcPr>
          <w:p w14:paraId="3DAEDCAD">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适用机型：HP108a/108w/MFP136a/136nw/136w/138pn/138pnw</w:t>
            </w:r>
          </w:p>
          <w:p w14:paraId="53DF652D">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724F4D18">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244A7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649CFB3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15</w:t>
            </w:r>
          </w:p>
        </w:tc>
        <w:tc>
          <w:tcPr>
            <w:tcW w:w="1411" w:type="dxa"/>
            <w:vAlign w:val="center"/>
          </w:tcPr>
          <w:p w14:paraId="5FE16912">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80A硒鼓</w:t>
            </w:r>
          </w:p>
        </w:tc>
        <w:tc>
          <w:tcPr>
            <w:tcW w:w="6183" w:type="dxa"/>
            <w:vAlign w:val="center"/>
          </w:tcPr>
          <w:p w14:paraId="4DCA51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适用机型：HPM401/M425系列打印机</w:t>
            </w:r>
          </w:p>
          <w:p w14:paraId="7C362AF9">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 xml:space="preserve">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2700页</w:t>
            </w:r>
          </w:p>
        </w:tc>
        <w:tc>
          <w:tcPr>
            <w:tcW w:w="1395" w:type="dxa"/>
            <w:vAlign w:val="center"/>
          </w:tcPr>
          <w:p w14:paraId="328C680D">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6A9D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A83C021">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16</w:t>
            </w:r>
          </w:p>
        </w:tc>
        <w:tc>
          <w:tcPr>
            <w:tcW w:w="1411" w:type="dxa"/>
            <w:vAlign w:val="center"/>
          </w:tcPr>
          <w:p w14:paraId="18A93FB8">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W1003A硒鼓</w:t>
            </w:r>
          </w:p>
        </w:tc>
        <w:tc>
          <w:tcPr>
            <w:tcW w:w="6183" w:type="dxa"/>
            <w:vAlign w:val="center"/>
          </w:tcPr>
          <w:p w14:paraId="2C862E3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Laser MFP103A/131A/133pn/133np</w:t>
            </w:r>
          </w:p>
          <w:p w14:paraId="319552B7">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3000页</w:t>
            </w:r>
          </w:p>
        </w:tc>
        <w:tc>
          <w:tcPr>
            <w:tcW w:w="1395" w:type="dxa"/>
            <w:vAlign w:val="center"/>
          </w:tcPr>
          <w:p w14:paraId="7340A037">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5576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34945E6A">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20</w:t>
            </w:r>
          </w:p>
        </w:tc>
        <w:tc>
          <w:tcPr>
            <w:tcW w:w="1411" w:type="dxa"/>
            <w:vAlign w:val="center"/>
          </w:tcPr>
          <w:p w14:paraId="037CF1F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232A硒鼓</w:t>
            </w:r>
          </w:p>
        </w:tc>
        <w:tc>
          <w:tcPr>
            <w:tcW w:w="6183" w:type="dxa"/>
            <w:vAlign w:val="center"/>
          </w:tcPr>
          <w:p w14:paraId="121097BF">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适用机型：HP LaserJet Pro M203系列 m227fdw/m227fdn/ m227sdn/m203d/m203dn/m203dw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Theme="minorEastAsia" w:hAnsiTheme="minorEastAsia" w:cstheme="minorEastAsia"/>
                <w:b w:val="0"/>
                <w:bCs w:val="0"/>
                <w:color w:val="000000" w:themeColor="text1"/>
                <w:kern w:val="0"/>
                <w:sz w:val="21"/>
                <w:szCs w:val="21"/>
                <w:lang w:val="en-US" w:eastAsia="zh-CN"/>
                <w14:textFill>
                  <w14:solidFill>
                    <w14:schemeClr w14:val="tx1"/>
                  </w14:solidFill>
                </w14:textFill>
              </w:rPr>
              <w:t>1</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131B0434">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527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F23DD5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21</w:t>
            </w:r>
          </w:p>
        </w:tc>
        <w:tc>
          <w:tcPr>
            <w:tcW w:w="1411" w:type="dxa"/>
            <w:vAlign w:val="center"/>
          </w:tcPr>
          <w:p w14:paraId="093EC61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36A硒鼓</w:t>
            </w:r>
          </w:p>
        </w:tc>
        <w:tc>
          <w:tcPr>
            <w:tcW w:w="6183" w:type="dxa"/>
            <w:vAlign w:val="center"/>
          </w:tcPr>
          <w:p w14:paraId="1F712529">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P1505/M1522n/M1522nf/M1120n</w:t>
            </w:r>
          </w:p>
          <w:p w14:paraId="2D8A13A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28664541">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514B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4915FBE7">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23</w:t>
            </w:r>
          </w:p>
        </w:tc>
        <w:tc>
          <w:tcPr>
            <w:tcW w:w="1411" w:type="dxa"/>
            <w:vAlign w:val="center"/>
          </w:tcPr>
          <w:p w14:paraId="2BC4038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1043S硒鼓</w:t>
            </w:r>
          </w:p>
        </w:tc>
        <w:tc>
          <w:tcPr>
            <w:tcW w:w="6183" w:type="dxa"/>
            <w:vAlign w:val="top"/>
          </w:tcPr>
          <w:p w14:paraId="51C545E1">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适用机型：ML-1661/1666/1676/1861/1865W/SCX-3201/SCX-3201G/SCX-3206/SCX-3206W/SCX-3208/SCX-3218</w:t>
            </w:r>
          </w:p>
          <w:p w14:paraId="4C2560F8">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1AD44E34">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100</w:t>
            </w:r>
          </w:p>
        </w:tc>
      </w:tr>
      <w:tr w14:paraId="5A8D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07E93B53">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24</w:t>
            </w:r>
          </w:p>
        </w:tc>
        <w:tc>
          <w:tcPr>
            <w:tcW w:w="1411" w:type="dxa"/>
            <w:vAlign w:val="center"/>
          </w:tcPr>
          <w:p w14:paraId="44EC4AF7">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101S硒鼓</w:t>
            </w:r>
          </w:p>
        </w:tc>
        <w:tc>
          <w:tcPr>
            <w:tcW w:w="6183" w:type="dxa"/>
            <w:vAlign w:val="center"/>
          </w:tcPr>
          <w:p w14:paraId="76BB601A">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适用机型：三星SCX-3401/3400/3405/3406/ML2161/2162/2164 2165/2166/2160  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2000页</w:t>
            </w:r>
          </w:p>
        </w:tc>
        <w:tc>
          <w:tcPr>
            <w:tcW w:w="1395" w:type="dxa"/>
            <w:vAlign w:val="center"/>
          </w:tcPr>
          <w:p w14:paraId="7911711C">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200</w:t>
            </w:r>
          </w:p>
        </w:tc>
      </w:tr>
      <w:tr w14:paraId="6848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5B7B1C2E">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25</w:t>
            </w:r>
          </w:p>
        </w:tc>
        <w:tc>
          <w:tcPr>
            <w:tcW w:w="1411" w:type="dxa"/>
            <w:vAlign w:val="center"/>
          </w:tcPr>
          <w:p w14:paraId="22A03FEE">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05A硒鼓</w:t>
            </w:r>
          </w:p>
        </w:tc>
        <w:tc>
          <w:tcPr>
            <w:tcW w:w="6183" w:type="dxa"/>
            <w:vAlign w:val="center"/>
          </w:tcPr>
          <w:p w14:paraId="0566DF86">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适用机型：HP P2035/P2035n/2055d/2055dn</w:t>
            </w:r>
          </w:p>
          <w:p w14:paraId="503D43EF">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2300页</w:t>
            </w:r>
          </w:p>
        </w:tc>
        <w:tc>
          <w:tcPr>
            <w:tcW w:w="1395" w:type="dxa"/>
            <w:vAlign w:val="center"/>
          </w:tcPr>
          <w:p w14:paraId="52BDA415">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150</w:t>
            </w:r>
          </w:p>
        </w:tc>
      </w:tr>
      <w:tr w14:paraId="57FB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2BF135C0">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26</w:t>
            </w:r>
          </w:p>
        </w:tc>
        <w:tc>
          <w:tcPr>
            <w:tcW w:w="1411" w:type="dxa"/>
            <w:vAlign w:val="center"/>
          </w:tcPr>
          <w:p w14:paraId="4D885D76">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925硒鼓</w:t>
            </w:r>
          </w:p>
        </w:tc>
        <w:tc>
          <w:tcPr>
            <w:tcW w:w="6183" w:type="dxa"/>
            <w:vAlign w:val="center"/>
          </w:tcPr>
          <w:p w14:paraId="4E1E2395">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适用机型：佳能mf3010/LBP6000 /6018L/ 3050 /6018 惠普P1102/ P1109</w:t>
            </w:r>
          </w:p>
          <w:p w14:paraId="3AE167AB">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1600页</w:t>
            </w:r>
          </w:p>
        </w:tc>
        <w:tc>
          <w:tcPr>
            <w:tcW w:w="1395" w:type="dxa"/>
            <w:vAlign w:val="center"/>
          </w:tcPr>
          <w:p w14:paraId="51A96DA6">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110</w:t>
            </w:r>
          </w:p>
        </w:tc>
      </w:tr>
      <w:tr w14:paraId="356E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1B1905CB">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27</w:t>
            </w:r>
          </w:p>
        </w:tc>
        <w:tc>
          <w:tcPr>
            <w:tcW w:w="1411" w:type="dxa"/>
            <w:vAlign w:val="center"/>
          </w:tcPr>
          <w:p w14:paraId="25A2B95D">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192A硒鼓</w:t>
            </w:r>
          </w:p>
        </w:tc>
        <w:tc>
          <w:tcPr>
            <w:tcW w:w="6183" w:type="dxa"/>
            <w:vAlign w:val="center"/>
          </w:tcPr>
          <w:p w14:paraId="797B9C0C">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适用机型：惠普HP M435nw/M701a/M701n/M706n/706dtn </w:t>
            </w:r>
          </w:p>
          <w:p w14:paraId="74716FCC">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12000页</w:t>
            </w:r>
          </w:p>
        </w:tc>
        <w:tc>
          <w:tcPr>
            <w:tcW w:w="1395" w:type="dxa"/>
            <w:vAlign w:val="center"/>
          </w:tcPr>
          <w:p w14:paraId="000567ED">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260</w:t>
            </w:r>
          </w:p>
        </w:tc>
      </w:tr>
      <w:tr w14:paraId="1832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53" w:type="dxa"/>
            <w:vAlign w:val="center"/>
          </w:tcPr>
          <w:p w14:paraId="76A57319">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28</w:t>
            </w:r>
          </w:p>
        </w:tc>
        <w:tc>
          <w:tcPr>
            <w:tcW w:w="1411" w:type="dxa"/>
            <w:vAlign w:val="center"/>
          </w:tcPr>
          <w:p w14:paraId="7AC36E6C">
            <w:pPr>
              <w:keepNext w:val="0"/>
              <w:keepLines w:val="0"/>
              <w:widowControl/>
              <w:suppressLineNumbers w:val="0"/>
              <w:jc w:val="center"/>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CF360A硒鼓</w:t>
            </w:r>
          </w:p>
        </w:tc>
        <w:tc>
          <w:tcPr>
            <w:tcW w:w="6183" w:type="dxa"/>
            <w:vAlign w:val="center"/>
          </w:tcPr>
          <w:p w14:paraId="2A111A8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适用机型：惠普HP M553dn/ M577dn /M576 /552dn </w:t>
            </w:r>
          </w:p>
          <w:p w14:paraId="159F8AA3">
            <w:pPr>
              <w:keepNext w:val="0"/>
              <w:keepLines w:val="0"/>
              <w:widowControl/>
              <w:suppressLineNumbers w:val="0"/>
              <w:jc w:val="left"/>
              <w:textAlignment w:val="center"/>
              <w:rPr>
                <w:rFonts w:hint="eastAsia" w:ascii="宋体" w:hAnsi="宋体" w:eastAsia="宋体" w:cs="宋体"/>
                <w:color w:val="FF0000"/>
                <w:kern w:val="0"/>
                <w:sz w:val="24"/>
                <w:szCs w:val="24"/>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打印页数：</w:t>
            </w:r>
            <w:r>
              <w:rPr>
                <w:rFonts w:hint="eastAsia" w:asciiTheme="minorEastAsia" w:hAnsiTheme="minorEastAsia" w:eastAsiaTheme="minorEastAsia" w:cstheme="minorEastAsia"/>
                <w:b w:val="0"/>
                <w:bCs w:val="0"/>
                <w:color w:val="000000" w:themeColor="text1"/>
                <w:kern w:val="0"/>
                <w:sz w:val="21"/>
                <w:szCs w:val="21"/>
                <w14:textFill>
                  <w14:solidFill>
                    <w14:schemeClr w14:val="tx1"/>
                  </w14:solidFill>
                </w14:textFill>
              </w:rPr>
              <w:t>≥</w:t>
            </w:r>
            <w:r>
              <w:rPr>
                <w:rFonts w:hint="eastAsia" w:ascii="宋体" w:hAnsi="宋体" w:eastAsia="宋体" w:cs="宋体"/>
                <w:i w:val="0"/>
                <w:iCs w:val="0"/>
                <w:color w:val="auto"/>
                <w:kern w:val="0"/>
                <w:sz w:val="24"/>
                <w:szCs w:val="24"/>
                <w:highlight w:val="none"/>
                <w:u w:val="none"/>
                <w:lang w:val="en-US" w:eastAsia="zh-CN" w:bidi="ar"/>
              </w:rPr>
              <w:t>6000页</w:t>
            </w:r>
          </w:p>
        </w:tc>
        <w:tc>
          <w:tcPr>
            <w:tcW w:w="1395" w:type="dxa"/>
            <w:vAlign w:val="center"/>
          </w:tcPr>
          <w:p w14:paraId="076BD1B8">
            <w:pPr>
              <w:keepNext w:val="0"/>
              <w:keepLines w:val="0"/>
              <w:widowControl/>
              <w:suppressLineNumbers w:val="0"/>
              <w:jc w:val="center"/>
              <w:textAlignment w:val="center"/>
              <w:rPr>
                <w:rFonts w:hint="default" w:ascii="宋体" w:hAnsi="宋体" w:eastAsia="宋体" w:cs="宋体"/>
                <w:color w:val="FF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350</w:t>
            </w:r>
          </w:p>
        </w:tc>
      </w:tr>
    </w:tbl>
    <w:p w14:paraId="70B1497B">
      <w:pPr>
        <w:numPr>
          <w:ilvl w:val="0"/>
          <w:numId w:val="0"/>
        </w:numPr>
        <w:rPr>
          <w:rFonts w:hint="eastAsia"/>
          <w:lang w:val="en-US" w:eastAsia="zh-CN"/>
        </w:rPr>
      </w:pPr>
    </w:p>
    <w:bookmarkEnd w:id="3"/>
    <w:bookmarkEnd w:id="4"/>
    <w:bookmarkEnd w:id="5"/>
    <w:bookmarkEnd w:id="6"/>
    <w:bookmarkEnd w:id="7"/>
    <w:bookmarkEnd w:id="8"/>
    <w:bookmarkEnd w:id="9"/>
    <w:bookmarkEnd w:id="10"/>
    <w:p w14:paraId="6AB48F44">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kern w:val="0"/>
          <w:sz w:val="28"/>
          <w:szCs w:val="28"/>
          <w:lang w:val="en-US" w:eastAsia="zh-CN" w:bidi="ar-SA"/>
        </w:rPr>
      </w:pPr>
      <w:r>
        <w:rPr>
          <w:rFonts w:hint="eastAsia" w:hAnsi="Times New Roman" w:cs="宋体"/>
          <w:b/>
          <w:bCs/>
          <w:kern w:val="0"/>
          <w:sz w:val="28"/>
          <w:szCs w:val="28"/>
          <w:lang w:val="en-US" w:eastAsia="zh-CN" w:bidi="ar-SA"/>
        </w:rPr>
        <w:t>2.</w:t>
      </w:r>
      <w:r>
        <w:rPr>
          <w:rFonts w:hint="eastAsia" w:ascii="宋体" w:hAnsi="Times New Roman" w:eastAsia="宋体" w:cs="宋体"/>
          <w:b/>
          <w:bCs/>
          <w:kern w:val="0"/>
          <w:sz w:val="28"/>
          <w:szCs w:val="28"/>
          <w:lang w:val="en-US" w:eastAsia="zh-CN" w:bidi="ar-SA"/>
        </w:rPr>
        <w:t>售后及其服务要求：</w:t>
      </w:r>
    </w:p>
    <w:p w14:paraId="5AA7A5C0">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hAnsi="Times New Roman" w:cs="宋体"/>
          <w:kern w:val="0"/>
          <w:sz w:val="28"/>
          <w:szCs w:val="28"/>
          <w:lang w:val="en-US" w:eastAsia="zh-CN" w:bidi="ar-SA"/>
        </w:rPr>
      </w:pPr>
      <w:r>
        <w:rPr>
          <w:rFonts w:hint="eastAsia" w:hAnsi="Times New Roman" w:cs="宋体"/>
          <w:kern w:val="0"/>
          <w:sz w:val="28"/>
          <w:szCs w:val="28"/>
          <w:lang w:val="en-US" w:eastAsia="zh-CN" w:bidi="ar-SA"/>
        </w:rPr>
        <w:t>2.1 供方接到需方打印机及扫描仪送货通知起1个工作日内送至需方指定地点；供方接到需方硒鼓耗材送货通知1小时内将耗材送至需方指定地点并安装调试完毕。</w:t>
      </w:r>
    </w:p>
    <w:p w14:paraId="4CB2F53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 xml:space="preserve">2.2 </w:t>
      </w:r>
      <w:r>
        <w:rPr>
          <w:rFonts w:hint="eastAsia" w:ascii="宋体" w:hAnsi="Times New Roman" w:eastAsia="宋体" w:cs="宋体"/>
          <w:kern w:val="0"/>
          <w:sz w:val="28"/>
          <w:szCs w:val="28"/>
          <w:lang w:val="en-US" w:eastAsia="zh-CN" w:bidi="ar-SA"/>
        </w:rPr>
        <w:t>质量保证期：</w:t>
      </w:r>
      <w:r>
        <w:rPr>
          <w:rFonts w:hint="eastAsia" w:hAnsi="Times New Roman" w:cs="宋体"/>
          <w:kern w:val="0"/>
          <w:sz w:val="28"/>
          <w:szCs w:val="28"/>
          <w:lang w:val="en-US" w:eastAsia="zh-CN" w:bidi="ar-SA"/>
        </w:rPr>
        <w:t>所有硬件设备及耗材全部部件提供质保承诺，</w:t>
      </w:r>
      <w:r>
        <w:rPr>
          <w:rFonts w:hint="eastAsia" w:ascii="宋体" w:hAnsi="Times New Roman" w:eastAsia="宋体" w:cs="宋体"/>
          <w:kern w:val="0"/>
          <w:sz w:val="28"/>
          <w:szCs w:val="28"/>
          <w:lang w:val="en-US" w:eastAsia="zh-CN" w:bidi="ar-SA"/>
        </w:rPr>
        <w:t>整机免费上门服务和保修，质保期</w:t>
      </w:r>
      <w:r>
        <w:rPr>
          <w:rFonts w:hint="eastAsia" w:hAnsi="Times New Roman" w:cs="宋体"/>
          <w:kern w:val="0"/>
          <w:sz w:val="28"/>
          <w:szCs w:val="28"/>
          <w:lang w:val="en-US" w:eastAsia="zh-CN" w:bidi="ar-SA"/>
        </w:rPr>
        <w:t>肆</w:t>
      </w:r>
      <w:r>
        <w:rPr>
          <w:rFonts w:hint="eastAsia" w:ascii="宋体" w:hAnsi="Times New Roman" w:eastAsia="宋体" w:cs="宋体"/>
          <w:kern w:val="0"/>
          <w:sz w:val="28"/>
          <w:szCs w:val="28"/>
          <w:lang w:val="en-US" w:eastAsia="zh-CN" w:bidi="ar-SA"/>
        </w:rPr>
        <w:t>年</w:t>
      </w:r>
      <w:r>
        <w:rPr>
          <w:rFonts w:hint="eastAsia" w:hAnsi="Times New Roman" w:cs="宋体"/>
          <w:kern w:val="0"/>
          <w:sz w:val="28"/>
          <w:szCs w:val="28"/>
          <w:lang w:val="en-US" w:eastAsia="zh-CN" w:bidi="ar-SA"/>
        </w:rPr>
        <w:t>。质保期内实行“三包”（包修、包换、包退）。</w:t>
      </w:r>
      <w:r>
        <w:rPr>
          <w:rFonts w:hint="eastAsia" w:ascii="宋体" w:hAnsi="Times New Roman" w:eastAsia="宋体" w:cs="宋体"/>
          <w:kern w:val="0"/>
          <w:sz w:val="28"/>
          <w:szCs w:val="28"/>
          <w:lang w:val="en-US" w:eastAsia="zh-CN" w:bidi="ar-SA"/>
        </w:rPr>
        <w:t>质量保证期开始时间为</w:t>
      </w:r>
      <w:r>
        <w:rPr>
          <w:rFonts w:hint="eastAsia" w:hAnsi="Times New Roman" w:cs="宋体"/>
          <w:kern w:val="0"/>
          <w:sz w:val="28"/>
          <w:szCs w:val="28"/>
          <w:lang w:val="en-US" w:eastAsia="zh-CN" w:bidi="ar-SA"/>
        </w:rPr>
        <w:t>硬件设备</w:t>
      </w:r>
      <w:r>
        <w:rPr>
          <w:rFonts w:hint="eastAsia" w:ascii="宋体" w:hAnsi="Times New Roman" w:eastAsia="宋体" w:cs="宋体"/>
          <w:kern w:val="0"/>
          <w:sz w:val="28"/>
          <w:szCs w:val="28"/>
          <w:lang w:val="en-US" w:eastAsia="zh-CN" w:bidi="ar-SA"/>
        </w:rPr>
        <w:t>送货清单上的使用科室接收时间。</w:t>
      </w:r>
    </w:p>
    <w:p w14:paraId="24EECD4C">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hAnsi="Times New Roman" w:cs="宋体"/>
          <w:kern w:val="0"/>
          <w:sz w:val="28"/>
          <w:szCs w:val="28"/>
          <w:lang w:val="en-US" w:eastAsia="zh-CN" w:bidi="ar-SA"/>
        </w:rPr>
      </w:pPr>
      <w:r>
        <w:rPr>
          <w:rFonts w:hint="eastAsia" w:hAnsi="Times New Roman" w:cs="宋体"/>
          <w:kern w:val="0"/>
          <w:sz w:val="28"/>
          <w:szCs w:val="28"/>
          <w:lang w:val="en-US" w:eastAsia="zh-CN" w:bidi="ar-SA"/>
        </w:rPr>
        <w:t xml:space="preserve">2.3 </w:t>
      </w:r>
      <w:r>
        <w:rPr>
          <w:rFonts w:hint="eastAsia" w:ascii="宋体" w:hAnsi="Times New Roman" w:eastAsia="宋体" w:cs="宋体"/>
          <w:kern w:val="0"/>
          <w:sz w:val="28"/>
          <w:szCs w:val="28"/>
          <w:lang w:val="en-US" w:eastAsia="zh-CN" w:bidi="ar-SA"/>
        </w:rPr>
        <w:t>在交货之前，供方应就</w:t>
      </w:r>
      <w:r>
        <w:rPr>
          <w:rFonts w:hint="eastAsia" w:hAnsi="Times New Roman" w:cs="宋体"/>
          <w:kern w:val="0"/>
          <w:sz w:val="28"/>
          <w:szCs w:val="28"/>
          <w:lang w:val="en-US" w:eastAsia="zh-CN" w:bidi="ar-SA"/>
        </w:rPr>
        <w:t>硬件设备及耗材</w:t>
      </w:r>
      <w:r>
        <w:rPr>
          <w:rFonts w:hint="eastAsia" w:ascii="宋体" w:hAnsi="Times New Roman" w:eastAsia="宋体" w:cs="宋体"/>
          <w:kern w:val="0"/>
          <w:sz w:val="28"/>
          <w:szCs w:val="28"/>
          <w:lang w:val="en-US" w:eastAsia="zh-CN" w:bidi="ar-SA"/>
        </w:rPr>
        <w:t>的品质、规格、性能、数量及重量做出准确和全面的检验,保证</w:t>
      </w:r>
      <w:r>
        <w:rPr>
          <w:rFonts w:hint="eastAsia" w:hAnsi="Times New Roman" w:cs="宋体"/>
          <w:kern w:val="0"/>
          <w:sz w:val="28"/>
          <w:szCs w:val="28"/>
          <w:lang w:val="en-US" w:eastAsia="zh-CN" w:bidi="ar-SA"/>
        </w:rPr>
        <w:t>硬件设备及耗材</w:t>
      </w:r>
      <w:r>
        <w:rPr>
          <w:rFonts w:hint="eastAsia" w:ascii="宋体" w:hAnsi="Times New Roman" w:eastAsia="宋体" w:cs="宋体"/>
          <w:kern w:val="0"/>
          <w:sz w:val="28"/>
          <w:szCs w:val="28"/>
          <w:lang w:val="en-US" w:eastAsia="zh-CN" w:bidi="ar-SA"/>
        </w:rPr>
        <w:t>不存在任何瑕疵。货到后，需方按订单内容收货</w:t>
      </w:r>
      <w:r>
        <w:rPr>
          <w:rFonts w:hint="eastAsia" w:hAnsi="Times New Roman" w:cs="宋体"/>
          <w:kern w:val="0"/>
          <w:sz w:val="28"/>
          <w:szCs w:val="28"/>
          <w:lang w:val="en-US" w:eastAsia="zh-CN" w:bidi="ar-SA"/>
        </w:rPr>
        <w:t>，硬件设备及耗材的</w:t>
      </w:r>
      <w:r>
        <w:rPr>
          <w:rFonts w:hint="eastAsia" w:ascii="宋体" w:hAnsi="Times New Roman" w:eastAsia="宋体" w:cs="宋体"/>
          <w:kern w:val="0"/>
          <w:sz w:val="28"/>
          <w:szCs w:val="28"/>
          <w:lang w:val="en-US" w:eastAsia="zh-CN" w:bidi="ar-SA"/>
        </w:rPr>
        <w:t>规格型号均以订单要求为准。</w:t>
      </w:r>
    </w:p>
    <w:p w14:paraId="2FC9C63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2.4 硬件设备及耗材在使用过程中如出现质量问题或者不能达到使用要求，应由供方在24小时内进行更换，</w:t>
      </w:r>
      <w:r>
        <w:rPr>
          <w:rFonts w:hint="eastAsia" w:ascii="宋体" w:hAnsi="Times New Roman" w:eastAsia="宋体" w:cs="宋体"/>
          <w:kern w:val="0"/>
          <w:sz w:val="28"/>
          <w:szCs w:val="28"/>
          <w:lang w:val="en-US" w:eastAsia="zh-CN" w:bidi="ar-SA"/>
        </w:rPr>
        <w:t>更换产生的相关费用由供方自行承担。</w:t>
      </w:r>
    </w:p>
    <w:p w14:paraId="55D0B563">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2.5 因供方原因造成的退货，所退货物价款由供方退回需方，因退货产生的相关费用（包括利息、银行费用、运杂费和保险费、检验费等）由供方自行承担。</w:t>
      </w:r>
    </w:p>
    <w:p w14:paraId="60DF6A53">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 xml:space="preserve">2.6 </w:t>
      </w:r>
      <w:r>
        <w:rPr>
          <w:rFonts w:hint="eastAsia" w:hAnsi="Times New Roman" w:cs="宋体"/>
          <w:kern w:val="0"/>
          <w:sz w:val="28"/>
          <w:szCs w:val="28"/>
          <w:lang w:val="en-US" w:eastAsia="zh-CN" w:bidi="ar-SA"/>
        </w:rPr>
        <w:t>供方对所供硬件设备及耗材提供配套免费维修及更换服务；提供7*24小时服务支持，并且做到在接到报修电话时20分钟内做出响应，1小时内上门服务，及时现场解决问题。</w:t>
      </w:r>
    </w:p>
    <w:p w14:paraId="60ADACAD">
      <w:pPr>
        <w:keepNext w:val="0"/>
        <w:keepLines w:val="0"/>
        <w:pageBreakBefore w:val="0"/>
        <w:kinsoku/>
        <w:wordWrap/>
        <w:overflowPunct/>
        <w:topLinePunct w:val="0"/>
        <w:autoSpaceDE/>
        <w:autoSpaceDN/>
        <w:bidi w:val="0"/>
        <w:adjustRightInd/>
        <w:snapToGrid/>
        <w:spacing w:line="360" w:lineRule="auto"/>
        <w:ind w:left="-420" w:leftChars="-200" w:firstLine="420" w:firstLineChars="150"/>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2.7 需方</w:t>
      </w:r>
      <w:r>
        <w:rPr>
          <w:rFonts w:hint="eastAsia" w:hAnsi="Times New Roman" w:cs="宋体"/>
          <w:kern w:val="0"/>
          <w:sz w:val="28"/>
          <w:szCs w:val="28"/>
          <w:lang w:val="en-US" w:eastAsia="zh-CN" w:bidi="ar-SA"/>
        </w:rPr>
        <w:t>硬件设备</w:t>
      </w:r>
      <w:r>
        <w:rPr>
          <w:rFonts w:hint="eastAsia" w:ascii="宋体" w:hAnsi="Times New Roman" w:eastAsia="宋体" w:cs="宋体"/>
          <w:kern w:val="0"/>
          <w:sz w:val="28"/>
          <w:szCs w:val="28"/>
          <w:lang w:val="en-US" w:eastAsia="zh-CN" w:bidi="ar-SA"/>
        </w:rPr>
        <w:t>出现故障，供方应在1日内予以解决；耗材如出现故障，供方应在1小时内予以解决。如不能按约定时间解决故障的，应提供不低于所购型号规格的备用机或备用产品服务，保证需方正常办公不受影响。</w:t>
      </w:r>
    </w:p>
    <w:p w14:paraId="7C43C81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2.8 硬件</w:t>
      </w:r>
      <w:r>
        <w:rPr>
          <w:rFonts w:hint="eastAsia" w:ascii="宋体" w:hAnsi="Times New Roman" w:eastAsia="宋体" w:cs="宋体"/>
          <w:kern w:val="0"/>
          <w:sz w:val="28"/>
          <w:szCs w:val="28"/>
          <w:lang w:val="en-US" w:eastAsia="zh-CN" w:bidi="ar-SA"/>
        </w:rPr>
        <w:t>设备质保期满，供方还应免费提供维修服务，可按低于</w:t>
      </w:r>
      <w:r>
        <w:rPr>
          <w:rFonts w:hint="eastAsia" w:hAnsi="Times New Roman" w:cs="宋体"/>
          <w:kern w:val="0"/>
          <w:sz w:val="28"/>
          <w:szCs w:val="28"/>
          <w:lang w:val="en-US" w:eastAsia="zh-CN" w:bidi="ar-SA"/>
        </w:rPr>
        <w:t>市场的优惠价格收取维修成本费用。</w:t>
      </w:r>
    </w:p>
    <w:p w14:paraId="0648ADF1">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hAnsi="Times New Roman" w:cs="宋体"/>
          <w:kern w:val="0"/>
          <w:sz w:val="28"/>
          <w:szCs w:val="28"/>
          <w:lang w:val="en-US" w:eastAsia="zh-CN" w:bidi="ar-SA"/>
        </w:rPr>
      </w:pPr>
      <w:r>
        <w:rPr>
          <w:rFonts w:hint="eastAsia" w:hAnsi="Times New Roman" w:cs="宋体"/>
          <w:kern w:val="0"/>
          <w:sz w:val="28"/>
          <w:szCs w:val="28"/>
          <w:lang w:val="en-US" w:eastAsia="zh-CN" w:bidi="ar-SA"/>
        </w:rPr>
        <w:t>2.9 供方将硬件设备送至需方指定位置，按指定终端或位置安装硬件设备（包括但不限于驱动、电源、共享等功能），保证硬件设备正常使用。</w:t>
      </w:r>
    </w:p>
    <w:p w14:paraId="020FBCCE">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default"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2.10质保期内，供方所供硬件设备</w:t>
      </w:r>
      <w:r>
        <w:rPr>
          <w:rFonts w:hint="eastAsia" w:ascii="宋体" w:hAnsi="Times New Roman" w:eastAsia="宋体" w:cs="宋体"/>
          <w:kern w:val="0"/>
          <w:sz w:val="28"/>
          <w:szCs w:val="28"/>
          <w:lang w:val="en-US" w:eastAsia="zh-CN" w:bidi="ar-SA"/>
        </w:rPr>
        <w:t>生产日期不早于招标公告发布日的前六个月，耗材产品是壹年内出厂的、全新未使用的合格产品。</w:t>
      </w:r>
    </w:p>
    <w:p w14:paraId="77997483">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7" w:firstLineChars="149"/>
        <w:jc w:val="left"/>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2.1</w:t>
      </w:r>
      <w:r>
        <w:rPr>
          <w:rFonts w:hint="eastAsia" w:hAnsi="Times New Roman" w:cs="宋体"/>
          <w:kern w:val="0"/>
          <w:sz w:val="28"/>
          <w:szCs w:val="28"/>
          <w:lang w:val="en-US" w:eastAsia="zh-CN" w:bidi="ar-SA"/>
        </w:rPr>
        <w:t>1</w:t>
      </w:r>
      <w:r>
        <w:rPr>
          <w:rFonts w:hint="eastAsia" w:ascii="宋体" w:hAnsi="Times New Roman" w:eastAsia="宋体" w:cs="宋体"/>
          <w:kern w:val="0"/>
          <w:sz w:val="28"/>
          <w:szCs w:val="28"/>
          <w:lang w:val="en-US" w:eastAsia="zh-CN" w:bidi="ar-SA"/>
        </w:rPr>
        <w:t xml:space="preserve"> 提供明确的售后服务方案及优惠承诺：包括但不限于故障处理方式；</w:t>
      </w:r>
      <w:r>
        <w:rPr>
          <w:rFonts w:hint="eastAsia" w:hAnsi="Times New Roman" w:cs="宋体"/>
          <w:kern w:val="0"/>
          <w:sz w:val="28"/>
          <w:szCs w:val="28"/>
          <w:lang w:val="en-US" w:eastAsia="zh-CN" w:bidi="ar-SA"/>
        </w:rPr>
        <w:t>驻场服务；</w:t>
      </w:r>
      <w:r>
        <w:rPr>
          <w:rFonts w:hint="eastAsia" w:ascii="宋体" w:hAnsi="Times New Roman" w:eastAsia="宋体" w:cs="宋体"/>
          <w:kern w:val="0"/>
          <w:sz w:val="28"/>
          <w:szCs w:val="28"/>
          <w:lang w:val="en-US" w:eastAsia="zh-CN" w:bidi="ar-SA"/>
        </w:rPr>
        <w:t>巡检服务等其他售后服务及优惠承诺。</w:t>
      </w:r>
    </w:p>
    <w:p w14:paraId="50EC9AC2">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eastAsia" w:ascii="宋体" w:hAnsi="Times New Roman" w:eastAsia="宋体" w:cs="宋体"/>
          <w:kern w:val="0"/>
          <w:sz w:val="28"/>
          <w:szCs w:val="28"/>
          <w:lang w:val="en-US" w:eastAsia="zh-CN" w:bidi="ar-SA"/>
        </w:rPr>
      </w:pPr>
      <w:r>
        <w:rPr>
          <w:rFonts w:hint="eastAsia" w:hAnsi="Times New Roman" w:cs="宋体"/>
          <w:kern w:val="0"/>
          <w:sz w:val="28"/>
          <w:szCs w:val="28"/>
          <w:lang w:val="en-US" w:eastAsia="zh-CN" w:bidi="ar-SA"/>
        </w:rPr>
        <w:t xml:space="preserve">2.12 </w:t>
      </w:r>
      <w:r>
        <w:rPr>
          <w:rFonts w:hint="eastAsia" w:ascii="宋体" w:hAnsi="Times New Roman" w:eastAsia="宋体" w:cs="宋体"/>
          <w:kern w:val="0"/>
          <w:sz w:val="28"/>
          <w:szCs w:val="28"/>
          <w:lang w:val="en-US" w:eastAsia="zh-CN" w:bidi="ar-SA"/>
        </w:rPr>
        <w:t>供方应保证需方在使用其提供的任何产品时，免受第三方提出的侵犯其专利权、商标权或其它知识产权的侵权指控，否则供方应承担所有法律和经济责任，并赔偿由此给需方造成的全部经济损失。</w:t>
      </w:r>
    </w:p>
    <w:p w14:paraId="70B8C34B">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360" w:lineRule="auto"/>
        <w:ind w:right="0" w:rightChars="0"/>
        <w:jc w:val="left"/>
        <w:textAlignment w:val="auto"/>
        <w:rPr>
          <w:rFonts w:hint="eastAsia"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3.本次招标活动接受以下技术支持证明文件（任何一种均可）：</w:t>
      </w:r>
    </w:p>
    <w:p w14:paraId="2F8932E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①提供所有硬件设备在社会上公开发布的带技术要求的宣传彩页；</w:t>
      </w:r>
    </w:p>
    <w:p w14:paraId="730C049D">
      <w:pPr>
        <w:pStyle w:val="2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16" w:leftChars="-198" w:right="0" w:rightChars="0" w:firstLine="414" w:firstLineChars="148"/>
        <w:jc w:val="left"/>
        <w:textAlignment w:val="auto"/>
        <w:rPr>
          <w:rFonts w:hint="default" w:ascii="宋体" w:hAnsi="Times New Roman" w:eastAsia="宋体" w:cs="宋体"/>
          <w:kern w:val="0"/>
          <w:sz w:val="28"/>
          <w:szCs w:val="28"/>
          <w:lang w:val="en-US" w:eastAsia="zh-CN" w:bidi="ar-SA"/>
        </w:rPr>
      </w:pPr>
      <w:r>
        <w:rPr>
          <w:rFonts w:hint="eastAsia" w:ascii="宋体" w:hAnsi="Times New Roman" w:eastAsia="宋体" w:cs="宋体"/>
          <w:kern w:val="0"/>
          <w:sz w:val="28"/>
          <w:szCs w:val="28"/>
          <w:lang w:val="en-US" w:eastAsia="zh-CN" w:bidi="ar-SA"/>
        </w:rPr>
        <w:t>②投标人认为其他可作为技术证明的材料。</w:t>
      </w:r>
    </w:p>
    <w:p w14:paraId="34E1ED6A">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textAlignment w:val="auto"/>
        <w:rPr>
          <w:rFonts w:asciiTheme="minorEastAsia" w:hAnsiTheme="minorEastAsia"/>
          <w:b w:val="0"/>
          <w:bCs/>
          <w:color w:val="000000" w:themeColor="text1"/>
          <w:sz w:val="28"/>
          <w:szCs w:val="28"/>
          <w14:textFill>
            <w14:solidFill>
              <w14:schemeClr w14:val="tx1"/>
            </w14:solidFill>
          </w14:textFill>
        </w:rPr>
      </w:pPr>
      <w:r>
        <w:rPr>
          <w:rFonts w:hint="eastAsia" w:asciiTheme="minorEastAsia" w:hAnsiTheme="minorEastAsia"/>
          <w:b w:val="0"/>
          <w:bCs/>
          <w:color w:val="000000" w:themeColor="text1"/>
          <w:sz w:val="28"/>
          <w:szCs w:val="28"/>
          <w14:textFill>
            <w14:solidFill>
              <w14:schemeClr w14:val="tx1"/>
            </w14:solidFill>
          </w14:textFill>
        </w:rPr>
        <w:t>二、商务要求</w:t>
      </w:r>
    </w:p>
    <w:p w14:paraId="68301CC9">
      <w:pPr>
        <w:spacing w:line="240" w:lineRule="auto"/>
        <w:rPr>
          <w:rFonts w:asciiTheme="minorEastAsia" w:hAnsiTheme="minorEastAsia"/>
          <w:b w:val="0"/>
          <w:bCs/>
          <w:sz w:val="28"/>
          <w:szCs w:val="28"/>
        </w:rPr>
      </w:pPr>
      <w:r>
        <w:rPr>
          <w:rFonts w:hint="eastAsia" w:cs="Times New Roman" w:asciiTheme="minorEastAsia" w:hAnsiTheme="minorEastAsia"/>
          <w:b w:val="0"/>
          <w:bCs/>
          <w:color w:val="000000" w:themeColor="text1"/>
          <w:kern w:val="44"/>
          <w:sz w:val="28"/>
          <w:szCs w:val="28"/>
          <w14:textFill>
            <w14:solidFill>
              <w14:schemeClr w14:val="tx1"/>
            </w14:solidFill>
          </w14:textFill>
        </w:rPr>
        <w:t>1</w:t>
      </w:r>
      <w:r>
        <w:rPr>
          <w:rFonts w:hint="eastAsia" w:cs="Times New Roman" w:asciiTheme="minorEastAsia" w:hAnsiTheme="minorEastAsia"/>
          <w:b w:val="0"/>
          <w:bCs/>
          <w:color w:val="000000" w:themeColor="text1"/>
          <w:kern w:val="44"/>
          <w:sz w:val="28"/>
          <w:szCs w:val="28"/>
          <w:lang w:val="en-US" w:eastAsia="zh-CN"/>
          <w14:textFill>
            <w14:solidFill>
              <w14:schemeClr w14:val="tx1"/>
            </w14:solidFill>
          </w14:textFill>
        </w:rPr>
        <w:t xml:space="preserve">. </w:t>
      </w:r>
      <w:r>
        <w:rPr>
          <w:rFonts w:hint="eastAsia" w:asciiTheme="minorEastAsia" w:hAnsiTheme="minorEastAsia"/>
          <w:b w:val="0"/>
          <w:bCs/>
          <w:sz w:val="28"/>
          <w:szCs w:val="28"/>
        </w:rPr>
        <w:t>特定资格：无。</w:t>
      </w:r>
    </w:p>
    <w:p w14:paraId="32FBFB3D">
      <w:pPr>
        <w:spacing w:line="240" w:lineRule="auto"/>
        <w:rPr>
          <w:rFonts w:hint="eastAsia" w:asciiTheme="minorEastAsia" w:hAnsiTheme="minorEastAsia"/>
          <w:b w:val="0"/>
          <w:bCs/>
          <w:sz w:val="28"/>
          <w:szCs w:val="28"/>
          <w:lang w:val="en-US" w:eastAsia="zh-CN"/>
        </w:rPr>
      </w:pPr>
      <w:r>
        <w:rPr>
          <w:rFonts w:hint="eastAsia" w:asciiTheme="minorEastAsia" w:hAnsiTheme="minorEastAsia"/>
          <w:b w:val="0"/>
          <w:bCs/>
          <w:sz w:val="28"/>
          <w:szCs w:val="28"/>
        </w:rPr>
        <w:t>2</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lang w:eastAsia="zh-CN"/>
        </w:rPr>
        <w:t>服务</w:t>
      </w:r>
      <w:r>
        <w:rPr>
          <w:rFonts w:hint="eastAsia" w:asciiTheme="minorEastAsia" w:hAnsiTheme="minorEastAsia"/>
          <w:b w:val="0"/>
          <w:bCs/>
          <w:sz w:val="28"/>
          <w:szCs w:val="28"/>
        </w:rPr>
        <w:t>期限：</w:t>
      </w:r>
      <w:r>
        <w:rPr>
          <w:rFonts w:hint="eastAsia" w:asciiTheme="minorEastAsia" w:hAnsiTheme="minorEastAsia"/>
          <w:b w:val="0"/>
          <w:bCs/>
          <w:sz w:val="28"/>
          <w:szCs w:val="28"/>
          <w:lang w:val="en-US" w:eastAsia="zh-CN"/>
        </w:rPr>
        <w:t>合同签订之日起，服务期壹年。</w:t>
      </w:r>
    </w:p>
    <w:p w14:paraId="055FC770">
      <w:pPr>
        <w:spacing w:line="240" w:lineRule="auto"/>
        <w:rPr>
          <w:rFonts w:hint="default"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3. 最高限价低于控制单价。</w:t>
      </w:r>
    </w:p>
    <w:p w14:paraId="1D3034C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8"/>
          <w:szCs w:val="28"/>
        </w:rPr>
      </w:pPr>
      <w:r>
        <w:rPr>
          <w:rFonts w:hint="eastAsia" w:asciiTheme="minorEastAsia" w:hAnsiTheme="minorEastAsia"/>
          <w:b w:val="0"/>
          <w:bCs/>
          <w:sz w:val="28"/>
          <w:szCs w:val="28"/>
          <w:lang w:val="en-US" w:eastAsia="zh-CN"/>
        </w:rPr>
        <w:t xml:space="preserve">4. </w:t>
      </w:r>
      <w:r>
        <w:rPr>
          <w:rFonts w:hint="eastAsia" w:asciiTheme="minorEastAsia" w:hAnsiTheme="minorEastAsia"/>
          <w:b w:val="0"/>
          <w:bCs/>
          <w:sz w:val="28"/>
          <w:szCs w:val="28"/>
        </w:rPr>
        <w:t>履约保证金：</w:t>
      </w:r>
    </w:p>
    <w:p w14:paraId="484417CC">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eastAsiaTheme="minorEastAsia"/>
          <w:b w:val="0"/>
          <w:bCs/>
          <w:sz w:val="28"/>
          <w:szCs w:val="28"/>
          <w:lang w:eastAsia="zh-CN"/>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.1</w:t>
      </w:r>
      <w:r>
        <w:rPr>
          <w:rFonts w:hint="eastAsia" w:asciiTheme="minorEastAsia" w:hAnsiTheme="minorEastAsia"/>
          <w:b w:val="0"/>
          <w:bCs/>
          <w:sz w:val="28"/>
          <w:szCs w:val="28"/>
          <w:lang w:val="en-US" w:eastAsia="zh-CN"/>
        </w:rPr>
        <w:t xml:space="preserve"> </w:t>
      </w:r>
      <w:r>
        <w:rPr>
          <w:rFonts w:hint="eastAsia" w:asciiTheme="minorEastAsia" w:hAnsiTheme="minorEastAsia"/>
          <w:b w:val="0"/>
          <w:bCs/>
          <w:color w:val="auto"/>
          <w:sz w:val="28"/>
          <w:szCs w:val="28"/>
          <w:lang w:eastAsia="zh-CN"/>
        </w:rPr>
        <w:t>供方接到</w:t>
      </w:r>
      <w:r>
        <w:rPr>
          <w:rFonts w:hint="eastAsia" w:asciiTheme="minorEastAsia" w:hAnsiTheme="minorEastAsia"/>
          <w:b w:val="0"/>
          <w:bCs/>
          <w:color w:val="auto"/>
          <w:sz w:val="28"/>
          <w:szCs w:val="28"/>
        </w:rPr>
        <w:t>中标通知后</w:t>
      </w:r>
      <w:r>
        <w:rPr>
          <w:rFonts w:hint="eastAsia" w:asciiTheme="minorEastAsia" w:hAnsiTheme="minorEastAsia"/>
          <w:b w:val="0"/>
          <w:bCs/>
          <w:color w:val="auto"/>
          <w:sz w:val="28"/>
          <w:szCs w:val="28"/>
          <w:lang w:eastAsia="zh-CN"/>
        </w:rPr>
        <w:t>，</w:t>
      </w:r>
      <w:r>
        <w:rPr>
          <w:rFonts w:hint="eastAsia" w:asciiTheme="minorEastAsia" w:hAnsiTheme="minorEastAsia"/>
          <w:b w:val="0"/>
          <w:bCs/>
          <w:color w:val="auto"/>
          <w:sz w:val="28"/>
          <w:szCs w:val="28"/>
        </w:rPr>
        <w:t>向</w:t>
      </w:r>
      <w:r>
        <w:rPr>
          <w:rFonts w:hint="eastAsia" w:asciiTheme="minorEastAsia" w:hAnsiTheme="minorEastAsia"/>
          <w:b w:val="0"/>
          <w:bCs/>
          <w:color w:val="auto"/>
          <w:sz w:val="28"/>
          <w:szCs w:val="28"/>
          <w:lang w:eastAsia="zh-CN"/>
        </w:rPr>
        <w:t>需方</w:t>
      </w:r>
      <w:r>
        <w:rPr>
          <w:rFonts w:hint="eastAsia" w:asciiTheme="minorEastAsia" w:hAnsiTheme="minorEastAsia"/>
          <w:b w:val="0"/>
          <w:bCs/>
          <w:color w:val="auto"/>
          <w:sz w:val="28"/>
          <w:szCs w:val="28"/>
        </w:rPr>
        <w:t>提交履约保证金，履约保证金的金额为</w:t>
      </w:r>
      <w:r>
        <w:rPr>
          <w:rFonts w:hint="eastAsia" w:asciiTheme="minorEastAsia" w:hAnsiTheme="minorEastAsia"/>
          <w:b w:val="0"/>
          <w:bCs/>
          <w:color w:val="auto"/>
          <w:sz w:val="28"/>
          <w:szCs w:val="28"/>
          <w:u w:val="single"/>
          <w:lang w:val="en-US" w:eastAsia="zh-CN"/>
        </w:rPr>
        <w:t>48000元整</w:t>
      </w:r>
      <w:r>
        <w:rPr>
          <w:rFonts w:hint="eastAsia" w:asciiTheme="minorEastAsia" w:hAnsiTheme="minorEastAsia"/>
          <w:b w:val="0"/>
          <w:bCs/>
          <w:color w:val="auto"/>
          <w:sz w:val="28"/>
          <w:szCs w:val="28"/>
          <w:lang w:eastAsia="zh-CN"/>
        </w:rPr>
        <w:t>；</w:t>
      </w:r>
    </w:p>
    <w:p w14:paraId="1C3C6D1A">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eastAsiaTheme="minorEastAsia"/>
          <w:b w:val="0"/>
          <w:bCs/>
          <w:sz w:val="28"/>
          <w:szCs w:val="28"/>
          <w:lang w:eastAsia="zh-CN"/>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.2</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履约保证金缴纳的形式</w:t>
      </w:r>
      <w:r>
        <w:rPr>
          <w:rFonts w:hint="eastAsia" w:asciiTheme="minorEastAsia" w:hAnsiTheme="minorEastAsia"/>
          <w:b w:val="0"/>
          <w:bCs/>
          <w:sz w:val="28"/>
          <w:szCs w:val="28"/>
          <w:lang w:eastAsia="zh-CN"/>
        </w:rPr>
        <w:t>：</w:t>
      </w:r>
      <w:r>
        <w:rPr>
          <w:rFonts w:hint="eastAsia" w:asciiTheme="minorEastAsia" w:hAnsiTheme="minorEastAsia"/>
          <w:b w:val="0"/>
          <w:bCs/>
          <w:sz w:val="28"/>
          <w:szCs w:val="28"/>
        </w:rPr>
        <w:t>银行转账或以</w:t>
      </w:r>
      <w:r>
        <w:rPr>
          <w:rFonts w:hint="eastAsia" w:asciiTheme="minorEastAsia" w:hAnsiTheme="minorEastAsia"/>
          <w:b w:val="0"/>
          <w:bCs/>
          <w:sz w:val="28"/>
          <w:szCs w:val="28"/>
          <w:lang w:val="en-US" w:eastAsia="zh-CN"/>
        </w:rPr>
        <w:t>银</w:t>
      </w:r>
      <w:r>
        <w:rPr>
          <w:rFonts w:hint="eastAsia" w:asciiTheme="minorEastAsia" w:hAnsiTheme="minorEastAsia"/>
          <w:b w:val="0"/>
          <w:bCs/>
          <w:sz w:val="28"/>
          <w:szCs w:val="28"/>
        </w:rPr>
        <w:t>行、保险公司出具保函等形式</w:t>
      </w:r>
      <w:r>
        <w:rPr>
          <w:rFonts w:hint="eastAsia" w:asciiTheme="minorEastAsia" w:hAnsiTheme="minorEastAsia"/>
          <w:b w:val="0"/>
          <w:bCs/>
          <w:sz w:val="28"/>
          <w:szCs w:val="28"/>
          <w:lang w:eastAsia="zh-CN"/>
        </w:rPr>
        <w:t>；</w:t>
      </w:r>
    </w:p>
    <w:p w14:paraId="78B1E0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履约保证金接收账户：河南省胸科医院</w:t>
      </w:r>
    </w:p>
    <w:p w14:paraId="3E182A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履约保证金接收账号：7607 0157 4000 00953</w:t>
      </w:r>
    </w:p>
    <w:p w14:paraId="68596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b w:val="0"/>
          <w:bCs/>
          <w:sz w:val="28"/>
          <w:szCs w:val="28"/>
        </w:rPr>
      </w:pPr>
      <w:r>
        <w:rPr>
          <w:rFonts w:hint="eastAsia" w:asciiTheme="minorEastAsia" w:hAnsiTheme="minorEastAsia"/>
          <w:b w:val="0"/>
          <w:bCs/>
          <w:sz w:val="28"/>
          <w:szCs w:val="28"/>
        </w:rPr>
        <w:t xml:space="preserve"> </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开户行：浦东发展银行郑州东明支行</w:t>
      </w:r>
    </w:p>
    <w:p w14:paraId="0A4946FB">
      <w:pPr>
        <w:keepNext w:val="0"/>
        <w:keepLines w:val="0"/>
        <w:pageBreakBefore w:val="0"/>
        <w:widowControl w:val="0"/>
        <w:kinsoku/>
        <w:wordWrap/>
        <w:overflowPunct/>
        <w:topLinePunct w:val="0"/>
        <w:autoSpaceDE/>
        <w:autoSpaceDN/>
        <w:bidi w:val="0"/>
        <w:adjustRightInd/>
        <w:snapToGrid/>
        <w:spacing w:line="360" w:lineRule="auto"/>
        <w:ind w:left="-420" w:leftChars="-200" w:firstLine="420" w:firstLineChars="150"/>
        <w:textAlignment w:val="auto"/>
        <w:rPr>
          <w:rFonts w:hint="eastAsia" w:asciiTheme="minorEastAsia" w:hAnsiTheme="minorEastAsia"/>
          <w:b w:val="0"/>
          <w:bCs/>
          <w:sz w:val="28"/>
          <w:szCs w:val="28"/>
        </w:rPr>
      </w:pPr>
      <w:r>
        <w:rPr>
          <w:rFonts w:hint="eastAsia" w:asciiTheme="minorEastAsia" w:hAnsiTheme="minorEastAsia"/>
          <w:b w:val="0"/>
          <w:bCs/>
          <w:sz w:val="28"/>
          <w:szCs w:val="28"/>
          <w:lang w:val="en-US" w:eastAsia="zh-CN"/>
        </w:rPr>
        <w:t>4</w:t>
      </w:r>
      <w:r>
        <w:rPr>
          <w:rFonts w:hint="eastAsia" w:asciiTheme="minorEastAsia" w:hAnsiTheme="minorEastAsia"/>
          <w:b w:val="0"/>
          <w:bCs/>
          <w:sz w:val="28"/>
          <w:szCs w:val="28"/>
        </w:rPr>
        <w:t>.3</w:t>
      </w:r>
      <w:r>
        <w:rPr>
          <w:rFonts w:hint="eastAsia" w:asciiTheme="minorEastAsia" w:hAnsiTheme="minorEastAsia"/>
          <w:b w:val="0"/>
          <w:bCs/>
          <w:sz w:val="28"/>
          <w:szCs w:val="28"/>
          <w:lang w:val="en-US" w:eastAsia="zh-CN"/>
        </w:rPr>
        <w:t xml:space="preserve"> </w:t>
      </w:r>
      <w:r>
        <w:rPr>
          <w:rFonts w:hint="eastAsia" w:asciiTheme="minorEastAsia" w:hAnsiTheme="minorEastAsia"/>
          <w:b w:val="0"/>
          <w:bCs/>
          <w:sz w:val="28"/>
          <w:szCs w:val="28"/>
        </w:rPr>
        <w:t>履约保证金于服务期满后，依据</w:t>
      </w:r>
      <w:r>
        <w:rPr>
          <w:rFonts w:hint="eastAsia" w:asciiTheme="minorEastAsia" w:hAnsiTheme="minorEastAsia"/>
          <w:b w:val="0"/>
          <w:bCs/>
          <w:sz w:val="28"/>
          <w:szCs w:val="28"/>
          <w:lang w:eastAsia="zh-CN"/>
        </w:rPr>
        <w:t>投标</w:t>
      </w:r>
      <w:r>
        <w:rPr>
          <w:rFonts w:hint="eastAsia" w:asciiTheme="minorEastAsia" w:hAnsiTheme="minorEastAsia"/>
          <w:b w:val="0"/>
          <w:bCs/>
          <w:sz w:val="28"/>
          <w:szCs w:val="28"/>
        </w:rPr>
        <w:t>文件，所承诺的优惠条件、售后服务等执行到位后，按规定程序办理支付手续，一次性付清。</w:t>
      </w:r>
    </w:p>
    <w:p w14:paraId="229AD73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val="0"/>
          <w:bCs/>
          <w:sz w:val="28"/>
          <w:szCs w:val="28"/>
        </w:rPr>
      </w:pPr>
      <w:r>
        <w:rPr>
          <w:rFonts w:hint="eastAsia" w:asciiTheme="minorEastAsia" w:hAnsiTheme="minorEastAsia"/>
          <w:b w:val="0"/>
          <w:bCs/>
          <w:sz w:val="28"/>
          <w:szCs w:val="28"/>
          <w:lang w:val="en-US" w:eastAsia="zh-CN"/>
        </w:rPr>
        <w:t xml:space="preserve">5. </w:t>
      </w:r>
      <w:r>
        <w:rPr>
          <w:rFonts w:hint="eastAsia" w:asciiTheme="minorEastAsia" w:hAnsiTheme="minorEastAsia"/>
          <w:b w:val="0"/>
          <w:bCs/>
          <w:sz w:val="28"/>
          <w:szCs w:val="28"/>
        </w:rPr>
        <w:t>付款方式：</w:t>
      </w:r>
    </w:p>
    <w:p w14:paraId="5F14956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合同签订后，供方按需方要求供货。货款按季度据实结算，每季度供货完成且验收合格后，供方向需方出具所供货物核对清单、汇总单及国家正规发票，需方核对无误且供方服务考核达标后予以付款。</w:t>
      </w:r>
    </w:p>
    <w:p w14:paraId="40CA57DC">
      <w:pPr>
        <w:rPr>
          <w:rFonts w:hint="default"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6.驻场服务：服务期内供方提供驻场人员不少于壹名，驻场人员需7*24小时提供服务，需方信息中心负责驻场人员的考勤和服务质量考核，保证采购人设备正常使用、耗材及时更换。</w:t>
      </w:r>
    </w:p>
    <w:p w14:paraId="69CC0D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firstLine="280" w:firstLineChars="100"/>
        <w:textAlignment w:val="auto"/>
        <w:rPr>
          <w:rFonts w:hint="default" w:ascii="宋体" w:hAnsi="Times New Roman" w:eastAsia="宋体" w:cs="宋体"/>
          <w:b w:val="0"/>
          <w:bCs w:val="0"/>
          <w:kern w:val="0"/>
          <w:sz w:val="28"/>
          <w:szCs w:val="28"/>
          <w:lang w:val="en-US" w:eastAsia="zh-CN" w:bidi="ar-SA"/>
        </w:rPr>
      </w:pPr>
      <w:r>
        <w:rPr>
          <w:rFonts w:hint="eastAsia" w:ascii="宋体" w:hAnsi="Times New Roman" w:eastAsia="宋体" w:cs="宋体"/>
          <w:b w:val="0"/>
          <w:bCs w:val="0"/>
          <w:kern w:val="0"/>
          <w:sz w:val="28"/>
          <w:szCs w:val="28"/>
          <w:lang w:val="en-US" w:eastAsia="zh-CN" w:bidi="ar-SA"/>
        </w:rPr>
        <w:t>7.</w:t>
      </w:r>
      <w:r>
        <w:rPr>
          <w:rFonts w:hint="default" w:ascii="宋体" w:hAnsi="Times New Roman" w:eastAsia="宋体" w:cs="宋体"/>
          <w:b w:val="0"/>
          <w:bCs w:val="0"/>
          <w:kern w:val="0"/>
          <w:sz w:val="28"/>
          <w:szCs w:val="28"/>
          <w:lang w:val="en-US" w:eastAsia="zh-CN" w:bidi="ar-SA"/>
        </w:rPr>
        <w:t>产品证书：</w:t>
      </w:r>
    </w:p>
    <w:p w14:paraId="358FE18E">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宋体" w:hAnsi="Times New Roman" w:eastAsia="宋体" w:cs="宋体"/>
          <w:b w:val="0"/>
          <w:bCs w:val="0"/>
          <w:kern w:val="0"/>
          <w:sz w:val="28"/>
          <w:szCs w:val="28"/>
          <w:lang w:val="en-US" w:eastAsia="zh-CN" w:bidi="ar-SA"/>
        </w:rPr>
      </w:pPr>
      <w:r>
        <w:rPr>
          <w:rFonts w:hint="default" w:ascii="宋体" w:hAnsi="Times New Roman" w:eastAsia="宋体" w:cs="宋体"/>
          <w:b w:val="0"/>
          <w:bCs w:val="0"/>
          <w:kern w:val="0"/>
          <w:sz w:val="28"/>
          <w:szCs w:val="28"/>
          <w:lang w:val="en-US" w:eastAsia="zh-CN" w:bidi="ar-SA"/>
        </w:rPr>
        <w:t>所有投标设备</w:t>
      </w:r>
      <w:r>
        <w:rPr>
          <w:rFonts w:hint="eastAsia" w:ascii="宋体" w:hAnsi="Times New Roman" w:eastAsia="宋体" w:cs="宋体"/>
          <w:b w:val="0"/>
          <w:bCs w:val="0"/>
          <w:kern w:val="0"/>
          <w:sz w:val="28"/>
          <w:szCs w:val="28"/>
          <w:lang w:val="en-US" w:eastAsia="zh-CN" w:bidi="ar-SA"/>
        </w:rPr>
        <w:t>均需</w:t>
      </w:r>
      <w:r>
        <w:rPr>
          <w:rFonts w:hint="default" w:ascii="宋体" w:hAnsi="Times New Roman" w:eastAsia="宋体" w:cs="宋体"/>
          <w:b w:val="0"/>
          <w:bCs w:val="0"/>
          <w:kern w:val="0"/>
          <w:sz w:val="28"/>
          <w:szCs w:val="28"/>
          <w:lang w:val="en-US" w:eastAsia="zh-CN" w:bidi="ar-SA"/>
        </w:rPr>
        <w:t>提供3C</w:t>
      </w:r>
      <w:r>
        <w:rPr>
          <w:rFonts w:hint="eastAsia" w:ascii="宋体" w:hAnsi="Times New Roman" w:eastAsia="宋体" w:cs="宋体"/>
          <w:b w:val="0"/>
          <w:bCs w:val="0"/>
          <w:kern w:val="0"/>
          <w:sz w:val="28"/>
          <w:szCs w:val="28"/>
          <w:lang w:val="en-US" w:eastAsia="zh-CN" w:bidi="ar-SA"/>
        </w:rPr>
        <w:t>认证</w:t>
      </w:r>
      <w:r>
        <w:rPr>
          <w:rFonts w:hint="default" w:ascii="宋体" w:hAnsi="Times New Roman" w:eastAsia="宋体" w:cs="宋体"/>
          <w:b w:val="0"/>
          <w:bCs w:val="0"/>
          <w:kern w:val="0"/>
          <w:sz w:val="28"/>
          <w:szCs w:val="28"/>
          <w:lang w:val="en-US" w:eastAsia="zh-CN" w:bidi="ar-SA"/>
        </w:rPr>
        <w:t>证书</w:t>
      </w:r>
      <w:r>
        <w:rPr>
          <w:rFonts w:hint="eastAsia" w:ascii="宋体" w:hAnsi="Times New Roman" w:eastAsia="宋体" w:cs="宋体"/>
          <w:b w:val="0"/>
          <w:bCs w:val="0"/>
          <w:kern w:val="0"/>
          <w:sz w:val="28"/>
          <w:szCs w:val="28"/>
          <w:lang w:val="en-US" w:eastAsia="zh-CN" w:bidi="ar-SA"/>
        </w:rPr>
        <w:t>；技术要求</w:t>
      </w:r>
      <w:r>
        <w:rPr>
          <w:rFonts w:hint="default" w:ascii="宋体" w:hAnsi="Times New Roman" w:eastAsia="宋体" w:cs="宋体"/>
          <w:b w:val="0"/>
          <w:bCs w:val="0"/>
          <w:kern w:val="0"/>
          <w:sz w:val="28"/>
          <w:szCs w:val="28"/>
          <w:lang w:val="en-US" w:eastAsia="zh-CN" w:bidi="ar-SA"/>
        </w:rPr>
        <w:t>中标记“★”</w:t>
      </w:r>
      <w:r>
        <w:rPr>
          <w:rFonts w:hint="eastAsia" w:ascii="宋体" w:hAnsi="Times New Roman" w:eastAsia="宋体" w:cs="宋体"/>
          <w:b w:val="0"/>
          <w:bCs w:val="0"/>
          <w:kern w:val="0"/>
          <w:sz w:val="28"/>
          <w:szCs w:val="28"/>
          <w:lang w:val="en-US" w:eastAsia="zh-CN" w:bidi="ar-SA"/>
        </w:rPr>
        <w:t>的设备，</w:t>
      </w:r>
      <w:r>
        <w:rPr>
          <w:rFonts w:hint="default" w:ascii="宋体" w:hAnsi="Times New Roman" w:eastAsia="宋体" w:cs="宋体"/>
          <w:b w:val="0"/>
          <w:bCs w:val="0"/>
          <w:kern w:val="0"/>
          <w:sz w:val="28"/>
          <w:szCs w:val="28"/>
          <w:lang w:val="en-US" w:eastAsia="zh-CN" w:bidi="ar-SA"/>
        </w:rPr>
        <w:t>属于“</w:t>
      </w:r>
      <w:bookmarkStart w:id="19" w:name="OLE_LINK6"/>
      <w:r>
        <w:rPr>
          <w:rFonts w:hint="default" w:ascii="宋体" w:hAnsi="Times New Roman" w:eastAsia="宋体" w:cs="宋体"/>
          <w:b w:val="0"/>
          <w:bCs w:val="0"/>
          <w:kern w:val="0"/>
          <w:sz w:val="28"/>
          <w:szCs w:val="28"/>
          <w:lang w:val="en-US" w:eastAsia="zh-CN" w:bidi="ar-SA"/>
        </w:rPr>
        <w:t>节能产品政府采购品目清单</w:t>
      </w:r>
      <w:bookmarkEnd w:id="19"/>
      <w:r>
        <w:rPr>
          <w:rFonts w:hint="default" w:ascii="宋体" w:hAnsi="Times New Roman" w:eastAsia="宋体" w:cs="宋体"/>
          <w:b w:val="0"/>
          <w:bCs w:val="0"/>
          <w:kern w:val="0"/>
          <w:sz w:val="28"/>
          <w:szCs w:val="28"/>
          <w:lang w:val="en-US" w:eastAsia="zh-CN" w:bidi="ar-SA"/>
        </w:rPr>
        <w:t>”中</w:t>
      </w:r>
      <w:r>
        <w:rPr>
          <w:rFonts w:hint="eastAsia" w:ascii="宋体" w:hAnsi="Times New Roman" w:eastAsia="宋体" w:cs="宋体"/>
          <w:b w:val="0"/>
          <w:bCs w:val="0"/>
          <w:kern w:val="0"/>
          <w:sz w:val="28"/>
          <w:szCs w:val="28"/>
          <w:lang w:val="en-US" w:eastAsia="zh-CN" w:bidi="ar-SA"/>
        </w:rPr>
        <w:t>政府强制采购产品</w:t>
      </w:r>
      <w:r>
        <w:rPr>
          <w:rFonts w:hint="default" w:ascii="宋体" w:hAnsi="Times New Roman" w:eastAsia="宋体" w:cs="宋体"/>
          <w:b w:val="0"/>
          <w:bCs w:val="0"/>
          <w:kern w:val="0"/>
          <w:sz w:val="28"/>
          <w:szCs w:val="28"/>
          <w:lang w:val="en-US" w:eastAsia="zh-CN" w:bidi="ar-SA"/>
        </w:rPr>
        <w:t>，必须提供经过“机构名录”中的认证机构出具的“节能产品认证证书”</w:t>
      </w:r>
      <w:r>
        <w:rPr>
          <w:rFonts w:hint="eastAsia" w:ascii="宋体" w:hAnsi="Times New Roman" w:eastAsia="宋体" w:cs="宋体"/>
          <w:b w:val="0"/>
          <w:bCs w:val="0"/>
          <w:kern w:val="0"/>
          <w:sz w:val="28"/>
          <w:szCs w:val="28"/>
          <w:lang w:val="en-US" w:eastAsia="zh-CN" w:bidi="ar-SA"/>
        </w:rPr>
        <w:t>。</w:t>
      </w:r>
      <w:r>
        <w:rPr>
          <w:rFonts w:hint="default" w:ascii="宋体" w:hAnsi="Times New Roman" w:eastAsia="宋体" w:cs="宋体"/>
          <w:b w:val="0"/>
          <w:bCs w:val="0"/>
          <w:kern w:val="0"/>
          <w:sz w:val="28"/>
          <w:szCs w:val="28"/>
          <w:lang w:val="en-US" w:eastAsia="zh-CN" w:bidi="ar-SA"/>
        </w:rPr>
        <w:t>未提供</w:t>
      </w:r>
      <w:r>
        <w:rPr>
          <w:rFonts w:hint="eastAsia" w:ascii="宋体" w:hAnsi="Times New Roman" w:eastAsia="宋体" w:cs="宋体"/>
          <w:b w:val="0"/>
          <w:bCs w:val="0"/>
          <w:kern w:val="0"/>
          <w:sz w:val="28"/>
          <w:szCs w:val="28"/>
          <w:lang w:val="en-US" w:eastAsia="zh-CN" w:bidi="ar-SA"/>
        </w:rPr>
        <w:t>证书</w:t>
      </w:r>
      <w:r>
        <w:rPr>
          <w:rFonts w:hint="default" w:ascii="宋体" w:hAnsi="Times New Roman" w:eastAsia="宋体" w:cs="宋体"/>
          <w:b w:val="0"/>
          <w:bCs w:val="0"/>
          <w:kern w:val="0"/>
          <w:sz w:val="28"/>
          <w:szCs w:val="28"/>
          <w:lang w:val="en-US" w:eastAsia="zh-CN" w:bidi="ar-SA"/>
        </w:rPr>
        <w:t>的按无效投标处理。</w:t>
      </w:r>
    </w:p>
    <w:p w14:paraId="7442E555">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hanging="420" w:hangingChars="150"/>
        <w:textAlignment w:val="auto"/>
        <w:rPr>
          <w:rFonts w:hint="eastAsia"/>
          <w:b w:val="0"/>
          <w:bCs w:val="0"/>
          <w:lang w:val="en-US" w:eastAsia="zh-CN"/>
        </w:rPr>
      </w:pPr>
      <w:r>
        <w:rPr>
          <w:rFonts w:hint="eastAsia" w:ascii="宋体" w:hAnsi="Times New Roman" w:eastAsia="宋体" w:cs="宋体"/>
          <w:b w:val="0"/>
          <w:bCs w:val="0"/>
          <w:kern w:val="0"/>
          <w:sz w:val="28"/>
          <w:szCs w:val="28"/>
          <w:lang w:val="en-US" w:eastAsia="zh-CN" w:bidi="ar-SA"/>
        </w:rPr>
        <w:t>8. 服务考核表：</w:t>
      </w:r>
    </w:p>
    <w:tbl>
      <w:tblPr>
        <w:tblStyle w:val="33"/>
        <w:tblpPr w:leftFromText="180" w:rightFromText="180" w:vertAnchor="text" w:horzAnchor="page" w:tblpX="1906" w:tblpY="140"/>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500"/>
        <w:gridCol w:w="490"/>
        <w:gridCol w:w="489"/>
        <w:gridCol w:w="474"/>
        <w:gridCol w:w="473"/>
        <w:gridCol w:w="522"/>
        <w:gridCol w:w="457"/>
        <w:gridCol w:w="506"/>
        <w:gridCol w:w="489"/>
        <w:gridCol w:w="490"/>
        <w:gridCol w:w="537"/>
        <w:gridCol w:w="537"/>
        <w:gridCol w:w="1200"/>
      </w:tblGrid>
      <w:tr w14:paraId="2DB8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00" w:type="dxa"/>
            <w:vMerge w:val="restart"/>
            <w:vAlign w:val="center"/>
          </w:tcPr>
          <w:p w14:paraId="26A51CA9">
            <w:pPr>
              <w:numPr>
                <w:ilvl w:val="0"/>
                <w:numId w:val="0"/>
              </w:numPr>
              <w:jc w:val="both"/>
              <w:rPr>
                <w:rFonts w:hint="default"/>
                <w:sz w:val="24"/>
                <w:szCs w:val="24"/>
                <w:lang w:val="en-US" w:eastAsia="zh-CN"/>
              </w:rPr>
            </w:pPr>
            <w:r>
              <w:rPr>
                <w:rFonts w:hint="eastAsia"/>
                <w:b/>
                <w:bCs/>
                <w:sz w:val="24"/>
                <w:szCs w:val="24"/>
                <w:lang w:val="en-US" w:eastAsia="zh-CN"/>
              </w:rPr>
              <w:t>使用科室</w:t>
            </w:r>
          </w:p>
        </w:tc>
        <w:tc>
          <w:tcPr>
            <w:tcW w:w="5964" w:type="dxa"/>
            <w:gridSpan w:val="12"/>
            <w:vAlign w:val="center"/>
          </w:tcPr>
          <w:p w14:paraId="1561F360">
            <w:pPr>
              <w:numPr>
                <w:ilvl w:val="0"/>
                <w:numId w:val="0"/>
              </w:numPr>
              <w:jc w:val="center"/>
              <w:rPr>
                <w:rFonts w:hint="default"/>
                <w:lang w:val="en-US" w:eastAsia="zh-CN"/>
              </w:rPr>
            </w:pPr>
            <w:r>
              <w:rPr>
                <w:rFonts w:hint="eastAsia"/>
                <w:b/>
                <w:bCs/>
                <w:sz w:val="24"/>
                <w:szCs w:val="24"/>
                <w:lang w:val="en-US" w:eastAsia="zh-CN"/>
              </w:rPr>
              <w:t>考核内容</w:t>
            </w:r>
          </w:p>
        </w:tc>
        <w:tc>
          <w:tcPr>
            <w:tcW w:w="1200" w:type="dxa"/>
            <w:vMerge w:val="restart"/>
            <w:vAlign w:val="center"/>
          </w:tcPr>
          <w:p w14:paraId="32C2543A">
            <w:pPr>
              <w:numPr>
                <w:ilvl w:val="0"/>
                <w:numId w:val="0"/>
              </w:numPr>
              <w:ind w:firstLine="3855" w:firstLineChars="1600"/>
              <w:jc w:val="center"/>
              <w:rPr>
                <w:rFonts w:hint="default"/>
                <w:b/>
                <w:bCs/>
                <w:sz w:val="24"/>
                <w:szCs w:val="24"/>
                <w:lang w:val="en-US" w:eastAsia="zh-CN"/>
              </w:rPr>
            </w:pPr>
            <w:r>
              <w:rPr>
                <w:rFonts w:hint="eastAsia"/>
                <w:b/>
                <w:bCs/>
                <w:sz w:val="24"/>
                <w:szCs w:val="24"/>
                <w:lang w:val="en-US" w:eastAsia="zh-CN"/>
              </w:rPr>
              <w:t>使科室签字</w:t>
            </w:r>
          </w:p>
        </w:tc>
      </w:tr>
      <w:tr w14:paraId="7CE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00" w:type="dxa"/>
            <w:vMerge w:val="continue"/>
          </w:tcPr>
          <w:p w14:paraId="1C9BE0D5">
            <w:pPr>
              <w:pStyle w:val="150"/>
              <w:ind w:left="0" w:leftChars="0" w:firstLine="0" w:firstLineChars="0"/>
              <w:rPr>
                <w:rFonts w:hint="default"/>
                <w:sz w:val="24"/>
                <w:szCs w:val="24"/>
                <w:lang w:val="en-US" w:eastAsia="zh-CN"/>
              </w:rPr>
            </w:pPr>
          </w:p>
        </w:tc>
        <w:tc>
          <w:tcPr>
            <w:tcW w:w="1479" w:type="dxa"/>
            <w:gridSpan w:val="3"/>
            <w:vAlign w:val="center"/>
          </w:tcPr>
          <w:p w14:paraId="607920B4">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供货产品</w:t>
            </w:r>
          </w:p>
          <w:p w14:paraId="3A4C16ED">
            <w:pPr>
              <w:numPr>
                <w:ilvl w:val="0"/>
                <w:numId w:val="0"/>
              </w:numPr>
              <w:jc w:val="center"/>
              <w:rPr>
                <w:rFonts w:hint="default"/>
                <w:b/>
                <w:bCs/>
                <w:sz w:val="24"/>
                <w:szCs w:val="24"/>
                <w:lang w:val="en-US" w:eastAsia="zh-CN"/>
              </w:rPr>
            </w:pPr>
            <w:r>
              <w:rPr>
                <w:rFonts w:hint="eastAsia"/>
                <w:b/>
                <w:bCs/>
                <w:sz w:val="24"/>
                <w:szCs w:val="24"/>
                <w:vertAlign w:val="baseline"/>
                <w:lang w:val="en-US" w:eastAsia="zh-CN"/>
              </w:rPr>
              <w:t>质量</w:t>
            </w:r>
          </w:p>
        </w:tc>
        <w:tc>
          <w:tcPr>
            <w:tcW w:w="1469" w:type="dxa"/>
            <w:gridSpan w:val="3"/>
            <w:vAlign w:val="center"/>
          </w:tcPr>
          <w:p w14:paraId="60C2D6A7">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售后人员</w:t>
            </w:r>
          </w:p>
          <w:p w14:paraId="184847EC">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服务态度</w:t>
            </w:r>
          </w:p>
        </w:tc>
        <w:tc>
          <w:tcPr>
            <w:tcW w:w="1452" w:type="dxa"/>
            <w:gridSpan w:val="3"/>
            <w:vAlign w:val="center"/>
          </w:tcPr>
          <w:p w14:paraId="776F71E2">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送货及售后</w:t>
            </w:r>
          </w:p>
          <w:p w14:paraId="466E3F87">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响应时间</w:t>
            </w:r>
          </w:p>
        </w:tc>
        <w:tc>
          <w:tcPr>
            <w:tcW w:w="1564" w:type="dxa"/>
            <w:gridSpan w:val="3"/>
            <w:vAlign w:val="center"/>
          </w:tcPr>
          <w:p w14:paraId="166B1BF0">
            <w:pPr>
              <w:numPr>
                <w:ilvl w:val="0"/>
                <w:numId w:val="0"/>
              </w:numPr>
              <w:jc w:val="both"/>
              <w:rPr>
                <w:rFonts w:hint="eastAsia"/>
                <w:b/>
                <w:bCs/>
                <w:sz w:val="21"/>
                <w:szCs w:val="21"/>
                <w:vertAlign w:val="baseline"/>
                <w:lang w:val="en-US" w:eastAsia="zh-CN"/>
              </w:rPr>
            </w:pPr>
            <w:r>
              <w:rPr>
                <w:rFonts w:hint="eastAsia"/>
                <w:b/>
                <w:bCs/>
                <w:sz w:val="21"/>
                <w:szCs w:val="21"/>
                <w:vertAlign w:val="baseline"/>
                <w:lang w:val="en-US" w:eastAsia="zh-CN"/>
              </w:rPr>
              <w:t>解决问题能力</w:t>
            </w:r>
          </w:p>
          <w:p w14:paraId="1485684A">
            <w:pPr>
              <w:numPr>
                <w:ilvl w:val="0"/>
                <w:numId w:val="0"/>
              </w:numPr>
              <w:jc w:val="both"/>
              <w:rPr>
                <w:rFonts w:hint="default"/>
                <w:b/>
                <w:bCs/>
                <w:sz w:val="24"/>
                <w:szCs w:val="24"/>
                <w:vertAlign w:val="baseline"/>
                <w:lang w:val="en-US" w:eastAsia="zh-CN"/>
              </w:rPr>
            </w:pPr>
            <w:r>
              <w:rPr>
                <w:rFonts w:hint="eastAsia"/>
                <w:b/>
                <w:bCs/>
                <w:sz w:val="21"/>
                <w:szCs w:val="21"/>
                <w:vertAlign w:val="baseline"/>
                <w:lang w:val="en-US" w:eastAsia="zh-CN"/>
              </w:rPr>
              <w:t>专业技术能力</w:t>
            </w:r>
          </w:p>
        </w:tc>
        <w:tc>
          <w:tcPr>
            <w:tcW w:w="1200" w:type="dxa"/>
            <w:vMerge w:val="continue"/>
            <w:vAlign w:val="center"/>
          </w:tcPr>
          <w:p w14:paraId="308DF26E">
            <w:pPr>
              <w:numPr>
                <w:ilvl w:val="0"/>
                <w:numId w:val="0"/>
              </w:numPr>
              <w:ind w:firstLine="482" w:firstLineChars="200"/>
              <w:jc w:val="both"/>
              <w:rPr>
                <w:rFonts w:hint="eastAsia"/>
                <w:b/>
                <w:bCs/>
                <w:sz w:val="24"/>
                <w:szCs w:val="24"/>
                <w:vertAlign w:val="baseline"/>
                <w:lang w:val="en-US" w:eastAsia="zh-CN"/>
              </w:rPr>
            </w:pPr>
          </w:p>
        </w:tc>
      </w:tr>
      <w:tr w14:paraId="2DE0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200" w:type="dxa"/>
            <w:vMerge w:val="continue"/>
          </w:tcPr>
          <w:p w14:paraId="4B60A296">
            <w:pPr>
              <w:pStyle w:val="150"/>
              <w:ind w:left="0" w:leftChars="0" w:firstLine="0" w:firstLineChars="0"/>
              <w:rPr>
                <w:rFonts w:hint="default"/>
                <w:sz w:val="24"/>
                <w:szCs w:val="24"/>
                <w:lang w:val="en-US" w:eastAsia="zh-CN"/>
              </w:rPr>
            </w:pPr>
          </w:p>
        </w:tc>
        <w:tc>
          <w:tcPr>
            <w:tcW w:w="500" w:type="dxa"/>
            <w:vAlign w:val="center"/>
          </w:tcPr>
          <w:p w14:paraId="539E2BB7">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172F16D0">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意</w:t>
            </w:r>
          </w:p>
        </w:tc>
        <w:tc>
          <w:tcPr>
            <w:tcW w:w="490" w:type="dxa"/>
            <w:vAlign w:val="center"/>
          </w:tcPr>
          <w:p w14:paraId="43B8C1D2">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7CE2AFD0">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般</w:t>
            </w:r>
          </w:p>
        </w:tc>
        <w:tc>
          <w:tcPr>
            <w:tcW w:w="489" w:type="dxa"/>
            <w:vAlign w:val="center"/>
          </w:tcPr>
          <w:p w14:paraId="30E24177">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4219B6AD">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0ADA5DEF">
            <w:pPr>
              <w:pStyle w:val="150"/>
              <w:ind w:left="0" w:leftChars="0" w:firstLine="0" w:firstLineChars="0"/>
              <w:jc w:val="center"/>
              <w:rPr>
                <w:rFonts w:hint="default"/>
                <w:b/>
                <w:bCs/>
                <w:sz w:val="24"/>
                <w:szCs w:val="24"/>
                <w:lang w:val="en-US" w:eastAsia="zh-CN"/>
              </w:rPr>
            </w:pPr>
            <w:r>
              <w:rPr>
                <w:rFonts w:hint="eastAsia"/>
                <w:b/>
                <w:bCs/>
                <w:sz w:val="24"/>
                <w:szCs w:val="24"/>
                <w:lang w:val="en-US" w:eastAsia="zh-CN"/>
              </w:rPr>
              <w:t>意</w:t>
            </w:r>
          </w:p>
        </w:tc>
        <w:tc>
          <w:tcPr>
            <w:tcW w:w="474" w:type="dxa"/>
            <w:vAlign w:val="center"/>
          </w:tcPr>
          <w:p w14:paraId="54040DCA">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满意</w:t>
            </w:r>
          </w:p>
        </w:tc>
        <w:tc>
          <w:tcPr>
            <w:tcW w:w="473" w:type="dxa"/>
            <w:vAlign w:val="center"/>
          </w:tcPr>
          <w:p w14:paraId="51C527A8">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一般</w:t>
            </w:r>
          </w:p>
        </w:tc>
        <w:tc>
          <w:tcPr>
            <w:tcW w:w="522" w:type="dxa"/>
            <w:vAlign w:val="center"/>
          </w:tcPr>
          <w:p w14:paraId="4CFD9645">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不满意</w:t>
            </w:r>
          </w:p>
        </w:tc>
        <w:tc>
          <w:tcPr>
            <w:tcW w:w="457" w:type="dxa"/>
            <w:vAlign w:val="center"/>
          </w:tcPr>
          <w:p w14:paraId="4447A3BD">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622FF39A">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506" w:type="dxa"/>
            <w:vAlign w:val="center"/>
          </w:tcPr>
          <w:p w14:paraId="6F150B65">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1BC56241">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般</w:t>
            </w:r>
          </w:p>
        </w:tc>
        <w:tc>
          <w:tcPr>
            <w:tcW w:w="489" w:type="dxa"/>
            <w:vAlign w:val="center"/>
          </w:tcPr>
          <w:p w14:paraId="0530F090">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71F45261">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08E1256D">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490" w:type="dxa"/>
            <w:vAlign w:val="center"/>
          </w:tcPr>
          <w:p w14:paraId="44EE6560">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5D6BDC44">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537" w:type="dxa"/>
            <w:vAlign w:val="center"/>
          </w:tcPr>
          <w:p w14:paraId="7AF757AF">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一</w:t>
            </w:r>
          </w:p>
          <w:p w14:paraId="355C9966">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般</w:t>
            </w:r>
          </w:p>
        </w:tc>
        <w:tc>
          <w:tcPr>
            <w:tcW w:w="537" w:type="dxa"/>
            <w:vAlign w:val="center"/>
          </w:tcPr>
          <w:p w14:paraId="564328F5">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不</w:t>
            </w:r>
          </w:p>
          <w:p w14:paraId="65403D6E">
            <w:pPr>
              <w:pStyle w:val="150"/>
              <w:ind w:left="0" w:leftChars="0" w:firstLine="0" w:firstLineChars="0"/>
              <w:jc w:val="center"/>
              <w:rPr>
                <w:rFonts w:hint="eastAsia"/>
                <w:b/>
                <w:bCs/>
                <w:sz w:val="24"/>
                <w:szCs w:val="24"/>
                <w:lang w:val="en-US" w:eastAsia="zh-CN"/>
              </w:rPr>
            </w:pPr>
            <w:r>
              <w:rPr>
                <w:rFonts w:hint="eastAsia"/>
                <w:b/>
                <w:bCs/>
                <w:sz w:val="24"/>
                <w:szCs w:val="24"/>
                <w:lang w:val="en-US" w:eastAsia="zh-CN"/>
              </w:rPr>
              <w:t>满</w:t>
            </w:r>
          </w:p>
          <w:p w14:paraId="4C78E48B">
            <w:pPr>
              <w:pStyle w:val="150"/>
              <w:ind w:left="0" w:leftChars="0" w:firstLine="0" w:firstLineChars="0"/>
              <w:jc w:val="center"/>
              <w:rPr>
                <w:rFonts w:hint="eastAsia" w:ascii="宋体" w:hAnsi="宋体" w:eastAsia="宋体" w:cs="Times New Roman"/>
                <w:b/>
                <w:bCs/>
                <w:kern w:val="2"/>
                <w:sz w:val="24"/>
                <w:szCs w:val="24"/>
                <w:lang w:val="en-US" w:eastAsia="zh-CN" w:bidi="ar-SA"/>
              </w:rPr>
            </w:pPr>
            <w:r>
              <w:rPr>
                <w:rFonts w:hint="eastAsia"/>
                <w:b/>
                <w:bCs/>
                <w:sz w:val="24"/>
                <w:szCs w:val="24"/>
                <w:lang w:val="en-US" w:eastAsia="zh-CN"/>
              </w:rPr>
              <w:t>意</w:t>
            </w:r>
          </w:p>
        </w:tc>
        <w:tc>
          <w:tcPr>
            <w:tcW w:w="1200" w:type="dxa"/>
            <w:vMerge w:val="continue"/>
            <w:vAlign w:val="center"/>
          </w:tcPr>
          <w:p w14:paraId="00C79134">
            <w:pPr>
              <w:pStyle w:val="150"/>
              <w:ind w:left="0" w:leftChars="0" w:firstLine="0" w:firstLineChars="0"/>
              <w:jc w:val="center"/>
              <w:rPr>
                <w:rFonts w:hint="eastAsia"/>
                <w:b/>
                <w:bCs/>
                <w:sz w:val="24"/>
                <w:szCs w:val="24"/>
                <w:lang w:val="en-US" w:eastAsia="zh-CN"/>
              </w:rPr>
            </w:pPr>
          </w:p>
        </w:tc>
      </w:tr>
      <w:tr w14:paraId="5048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5BE7696">
            <w:pPr>
              <w:pStyle w:val="150"/>
              <w:ind w:left="0" w:leftChars="0" w:firstLine="0" w:firstLineChars="0"/>
              <w:rPr>
                <w:rFonts w:hint="default"/>
                <w:lang w:val="en-US" w:eastAsia="zh-CN"/>
              </w:rPr>
            </w:pPr>
          </w:p>
        </w:tc>
        <w:tc>
          <w:tcPr>
            <w:tcW w:w="500" w:type="dxa"/>
          </w:tcPr>
          <w:p w14:paraId="7CDA79EC">
            <w:pPr>
              <w:numPr>
                <w:ilvl w:val="0"/>
                <w:numId w:val="0"/>
              </w:numPr>
              <w:rPr>
                <w:rFonts w:hint="default"/>
                <w:vertAlign w:val="baseline"/>
                <w:lang w:val="en-US" w:eastAsia="zh-CN"/>
              </w:rPr>
            </w:pPr>
          </w:p>
        </w:tc>
        <w:tc>
          <w:tcPr>
            <w:tcW w:w="490" w:type="dxa"/>
          </w:tcPr>
          <w:p w14:paraId="3EB40FF1">
            <w:pPr>
              <w:numPr>
                <w:ilvl w:val="0"/>
                <w:numId w:val="0"/>
              </w:numPr>
              <w:rPr>
                <w:rFonts w:hint="default"/>
                <w:vertAlign w:val="baseline"/>
                <w:lang w:val="en-US" w:eastAsia="zh-CN"/>
              </w:rPr>
            </w:pPr>
          </w:p>
        </w:tc>
        <w:tc>
          <w:tcPr>
            <w:tcW w:w="489" w:type="dxa"/>
          </w:tcPr>
          <w:p w14:paraId="15DC308D">
            <w:pPr>
              <w:numPr>
                <w:ilvl w:val="0"/>
                <w:numId w:val="0"/>
              </w:numPr>
              <w:rPr>
                <w:rFonts w:hint="default"/>
                <w:vertAlign w:val="baseline"/>
                <w:lang w:val="en-US" w:eastAsia="zh-CN"/>
              </w:rPr>
            </w:pPr>
          </w:p>
        </w:tc>
        <w:tc>
          <w:tcPr>
            <w:tcW w:w="474" w:type="dxa"/>
          </w:tcPr>
          <w:p w14:paraId="5F15B5A0">
            <w:pPr>
              <w:numPr>
                <w:ilvl w:val="0"/>
                <w:numId w:val="0"/>
              </w:numPr>
              <w:rPr>
                <w:rFonts w:hint="default"/>
                <w:vertAlign w:val="baseline"/>
                <w:lang w:val="en-US" w:eastAsia="zh-CN"/>
              </w:rPr>
            </w:pPr>
          </w:p>
        </w:tc>
        <w:tc>
          <w:tcPr>
            <w:tcW w:w="473" w:type="dxa"/>
          </w:tcPr>
          <w:p w14:paraId="3DDF7077">
            <w:pPr>
              <w:numPr>
                <w:ilvl w:val="0"/>
                <w:numId w:val="0"/>
              </w:numPr>
              <w:rPr>
                <w:rFonts w:hint="default"/>
                <w:vertAlign w:val="baseline"/>
                <w:lang w:val="en-US" w:eastAsia="zh-CN"/>
              </w:rPr>
            </w:pPr>
          </w:p>
        </w:tc>
        <w:tc>
          <w:tcPr>
            <w:tcW w:w="522" w:type="dxa"/>
          </w:tcPr>
          <w:p w14:paraId="37A3082E">
            <w:pPr>
              <w:numPr>
                <w:ilvl w:val="0"/>
                <w:numId w:val="0"/>
              </w:numPr>
              <w:rPr>
                <w:rFonts w:hint="default"/>
                <w:vertAlign w:val="baseline"/>
                <w:lang w:val="en-US" w:eastAsia="zh-CN"/>
              </w:rPr>
            </w:pPr>
          </w:p>
        </w:tc>
        <w:tc>
          <w:tcPr>
            <w:tcW w:w="457" w:type="dxa"/>
          </w:tcPr>
          <w:p w14:paraId="765BF9F4">
            <w:pPr>
              <w:numPr>
                <w:ilvl w:val="0"/>
                <w:numId w:val="0"/>
              </w:numPr>
              <w:rPr>
                <w:rFonts w:hint="default"/>
                <w:vertAlign w:val="baseline"/>
                <w:lang w:val="en-US" w:eastAsia="zh-CN"/>
              </w:rPr>
            </w:pPr>
          </w:p>
        </w:tc>
        <w:tc>
          <w:tcPr>
            <w:tcW w:w="506" w:type="dxa"/>
          </w:tcPr>
          <w:p w14:paraId="6AA84E29">
            <w:pPr>
              <w:numPr>
                <w:ilvl w:val="0"/>
                <w:numId w:val="0"/>
              </w:numPr>
              <w:rPr>
                <w:rFonts w:hint="default"/>
                <w:vertAlign w:val="baseline"/>
                <w:lang w:val="en-US" w:eastAsia="zh-CN"/>
              </w:rPr>
            </w:pPr>
          </w:p>
        </w:tc>
        <w:tc>
          <w:tcPr>
            <w:tcW w:w="489" w:type="dxa"/>
          </w:tcPr>
          <w:p w14:paraId="41CCD5A7">
            <w:pPr>
              <w:numPr>
                <w:ilvl w:val="0"/>
                <w:numId w:val="0"/>
              </w:numPr>
              <w:rPr>
                <w:rFonts w:hint="default"/>
                <w:vertAlign w:val="baseline"/>
                <w:lang w:val="en-US" w:eastAsia="zh-CN"/>
              </w:rPr>
            </w:pPr>
          </w:p>
        </w:tc>
        <w:tc>
          <w:tcPr>
            <w:tcW w:w="490" w:type="dxa"/>
          </w:tcPr>
          <w:p w14:paraId="4FF23C76">
            <w:pPr>
              <w:numPr>
                <w:ilvl w:val="0"/>
                <w:numId w:val="0"/>
              </w:numPr>
              <w:rPr>
                <w:rFonts w:hint="default"/>
                <w:vertAlign w:val="baseline"/>
                <w:lang w:val="en-US" w:eastAsia="zh-CN"/>
              </w:rPr>
            </w:pPr>
          </w:p>
        </w:tc>
        <w:tc>
          <w:tcPr>
            <w:tcW w:w="537" w:type="dxa"/>
          </w:tcPr>
          <w:p w14:paraId="257395E6">
            <w:pPr>
              <w:numPr>
                <w:ilvl w:val="0"/>
                <w:numId w:val="0"/>
              </w:numPr>
              <w:rPr>
                <w:rFonts w:hint="default"/>
                <w:vertAlign w:val="baseline"/>
                <w:lang w:val="en-US" w:eastAsia="zh-CN"/>
              </w:rPr>
            </w:pPr>
          </w:p>
        </w:tc>
        <w:tc>
          <w:tcPr>
            <w:tcW w:w="537" w:type="dxa"/>
          </w:tcPr>
          <w:p w14:paraId="50162F65">
            <w:pPr>
              <w:numPr>
                <w:ilvl w:val="0"/>
                <w:numId w:val="0"/>
              </w:numPr>
              <w:rPr>
                <w:rFonts w:hint="default"/>
                <w:vertAlign w:val="baseline"/>
                <w:lang w:val="en-US" w:eastAsia="zh-CN"/>
              </w:rPr>
            </w:pPr>
          </w:p>
        </w:tc>
        <w:tc>
          <w:tcPr>
            <w:tcW w:w="1200" w:type="dxa"/>
          </w:tcPr>
          <w:p w14:paraId="4CD3CD46">
            <w:pPr>
              <w:numPr>
                <w:ilvl w:val="0"/>
                <w:numId w:val="0"/>
              </w:numPr>
              <w:rPr>
                <w:rFonts w:hint="default"/>
                <w:vertAlign w:val="baseline"/>
                <w:lang w:val="en-US" w:eastAsia="zh-CN"/>
              </w:rPr>
            </w:pPr>
          </w:p>
        </w:tc>
      </w:tr>
      <w:tr w14:paraId="33CD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5FBB8E9">
            <w:pPr>
              <w:pStyle w:val="150"/>
              <w:ind w:left="0" w:leftChars="0" w:firstLine="0" w:firstLineChars="0"/>
              <w:rPr>
                <w:rFonts w:hint="default"/>
                <w:lang w:val="en-US" w:eastAsia="zh-CN"/>
              </w:rPr>
            </w:pPr>
          </w:p>
        </w:tc>
        <w:tc>
          <w:tcPr>
            <w:tcW w:w="500" w:type="dxa"/>
          </w:tcPr>
          <w:p w14:paraId="3CC8AC5F">
            <w:pPr>
              <w:numPr>
                <w:ilvl w:val="0"/>
                <w:numId w:val="0"/>
              </w:numPr>
              <w:rPr>
                <w:rFonts w:hint="default"/>
                <w:vertAlign w:val="baseline"/>
                <w:lang w:val="en-US" w:eastAsia="zh-CN"/>
              </w:rPr>
            </w:pPr>
          </w:p>
        </w:tc>
        <w:tc>
          <w:tcPr>
            <w:tcW w:w="490" w:type="dxa"/>
          </w:tcPr>
          <w:p w14:paraId="3DA66396">
            <w:pPr>
              <w:numPr>
                <w:ilvl w:val="0"/>
                <w:numId w:val="0"/>
              </w:numPr>
              <w:rPr>
                <w:rFonts w:hint="default"/>
                <w:vertAlign w:val="baseline"/>
                <w:lang w:val="en-US" w:eastAsia="zh-CN"/>
              </w:rPr>
            </w:pPr>
          </w:p>
        </w:tc>
        <w:tc>
          <w:tcPr>
            <w:tcW w:w="489" w:type="dxa"/>
          </w:tcPr>
          <w:p w14:paraId="6111BE8C">
            <w:pPr>
              <w:numPr>
                <w:ilvl w:val="0"/>
                <w:numId w:val="0"/>
              </w:numPr>
              <w:rPr>
                <w:rFonts w:hint="default"/>
                <w:vertAlign w:val="baseline"/>
                <w:lang w:val="en-US" w:eastAsia="zh-CN"/>
              </w:rPr>
            </w:pPr>
          </w:p>
        </w:tc>
        <w:tc>
          <w:tcPr>
            <w:tcW w:w="474" w:type="dxa"/>
          </w:tcPr>
          <w:p w14:paraId="75D1FE43">
            <w:pPr>
              <w:numPr>
                <w:ilvl w:val="0"/>
                <w:numId w:val="0"/>
              </w:numPr>
              <w:rPr>
                <w:rFonts w:hint="default"/>
                <w:vertAlign w:val="baseline"/>
                <w:lang w:val="en-US" w:eastAsia="zh-CN"/>
              </w:rPr>
            </w:pPr>
          </w:p>
        </w:tc>
        <w:tc>
          <w:tcPr>
            <w:tcW w:w="473" w:type="dxa"/>
          </w:tcPr>
          <w:p w14:paraId="018E92C7">
            <w:pPr>
              <w:numPr>
                <w:ilvl w:val="0"/>
                <w:numId w:val="0"/>
              </w:numPr>
              <w:rPr>
                <w:rFonts w:hint="default"/>
                <w:vertAlign w:val="baseline"/>
                <w:lang w:val="en-US" w:eastAsia="zh-CN"/>
              </w:rPr>
            </w:pPr>
          </w:p>
        </w:tc>
        <w:tc>
          <w:tcPr>
            <w:tcW w:w="522" w:type="dxa"/>
          </w:tcPr>
          <w:p w14:paraId="4407C98B">
            <w:pPr>
              <w:numPr>
                <w:ilvl w:val="0"/>
                <w:numId w:val="0"/>
              </w:numPr>
              <w:rPr>
                <w:rFonts w:hint="default"/>
                <w:vertAlign w:val="baseline"/>
                <w:lang w:val="en-US" w:eastAsia="zh-CN"/>
              </w:rPr>
            </w:pPr>
          </w:p>
        </w:tc>
        <w:tc>
          <w:tcPr>
            <w:tcW w:w="457" w:type="dxa"/>
          </w:tcPr>
          <w:p w14:paraId="731C611D">
            <w:pPr>
              <w:numPr>
                <w:ilvl w:val="0"/>
                <w:numId w:val="0"/>
              </w:numPr>
              <w:rPr>
                <w:rFonts w:hint="default"/>
                <w:vertAlign w:val="baseline"/>
                <w:lang w:val="en-US" w:eastAsia="zh-CN"/>
              </w:rPr>
            </w:pPr>
          </w:p>
        </w:tc>
        <w:tc>
          <w:tcPr>
            <w:tcW w:w="506" w:type="dxa"/>
          </w:tcPr>
          <w:p w14:paraId="41926023">
            <w:pPr>
              <w:numPr>
                <w:ilvl w:val="0"/>
                <w:numId w:val="0"/>
              </w:numPr>
              <w:rPr>
                <w:rFonts w:hint="default"/>
                <w:vertAlign w:val="baseline"/>
                <w:lang w:val="en-US" w:eastAsia="zh-CN"/>
              </w:rPr>
            </w:pPr>
          </w:p>
        </w:tc>
        <w:tc>
          <w:tcPr>
            <w:tcW w:w="489" w:type="dxa"/>
          </w:tcPr>
          <w:p w14:paraId="037EDB61">
            <w:pPr>
              <w:numPr>
                <w:ilvl w:val="0"/>
                <w:numId w:val="0"/>
              </w:numPr>
              <w:rPr>
                <w:rFonts w:hint="default"/>
                <w:vertAlign w:val="baseline"/>
                <w:lang w:val="en-US" w:eastAsia="zh-CN"/>
              </w:rPr>
            </w:pPr>
          </w:p>
        </w:tc>
        <w:tc>
          <w:tcPr>
            <w:tcW w:w="490" w:type="dxa"/>
          </w:tcPr>
          <w:p w14:paraId="47785B32">
            <w:pPr>
              <w:numPr>
                <w:ilvl w:val="0"/>
                <w:numId w:val="0"/>
              </w:numPr>
              <w:rPr>
                <w:rFonts w:hint="default"/>
                <w:vertAlign w:val="baseline"/>
                <w:lang w:val="en-US" w:eastAsia="zh-CN"/>
              </w:rPr>
            </w:pPr>
          </w:p>
        </w:tc>
        <w:tc>
          <w:tcPr>
            <w:tcW w:w="537" w:type="dxa"/>
          </w:tcPr>
          <w:p w14:paraId="0F61B6A5">
            <w:pPr>
              <w:numPr>
                <w:ilvl w:val="0"/>
                <w:numId w:val="0"/>
              </w:numPr>
              <w:rPr>
                <w:rFonts w:hint="default"/>
                <w:vertAlign w:val="baseline"/>
                <w:lang w:val="en-US" w:eastAsia="zh-CN"/>
              </w:rPr>
            </w:pPr>
          </w:p>
        </w:tc>
        <w:tc>
          <w:tcPr>
            <w:tcW w:w="537" w:type="dxa"/>
          </w:tcPr>
          <w:p w14:paraId="51699970">
            <w:pPr>
              <w:numPr>
                <w:ilvl w:val="0"/>
                <w:numId w:val="0"/>
              </w:numPr>
              <w:rPr>
                <w:rFonts w:hint="default"/>
                <w:vertAlign w:val="baseline"/>
                <w:lang w:val="en-US" w:eastAsia="zh-CN"/>
              </w:rPr>
            </w:pPr>
          </w:p>
        </w:tc>
        <w:tc>
          <w:tcPr>
            <w:tcW w:w="1200" w:type="dxa"/>
          </w:tcPr>
          <w:p w14:paraId="73FB910B">
            <w:pPr>
              <w:numPr>
                <w:ilvl w:val="0"/>
                <w:numId w:val="0"/>
              </w:numPr>
              <w:rPr>
                <w:rFonts w:hint="default"/>
                <w:vertAlign w:val="baseline"/>
                <w:lang w:val="en-US" w:eastAsia="zh-CN"/>
              </w:rPr>
            </w:pPr>
          </w:p>
        </w:tc>
      </w:tr>
      <w:tr w14:paraId="729B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EBECD35">
            <w:pPr>
              <w:pStyle w:val="150"/>
              <w:ind w:left="0" w:leftChars="0" w:firstLine="0" w:firstLineChars="0"/>
              <w:rPr>
                <w:rFonts w:hint="default"/>
                <w:lang w:val="en-US" w:eastAsia="zh-CN"/>
              </w:rPr>
            </w:pPr>
          </w:p>
        </w:tc>
        <w:tc>
          <w:tcPr>
            <w:tcW w:w="500" w:type="dxa"/>
          </w:tcPr>
          <w:p w14:paraId="3DB22FB1">
            <w:pPr>
              <w:numPr>
                <w:ilvl w:val="0"/>
                <w:numId w:val="0"/>
              </w:numPr>
              <w:rPr>
                <w:rFonts w:hint="default"/>
                <w:vertAlign w:val="baseline"/>
                <w:lang w:val="en-US" w:eastAsia="zh-CN"/>
              </w:rPr>
            </w:pPr>
          </w:p>
        </w:tc>
        <w:tc>
          <w:tcPr>
            <w:tcW w:w="490" w:type="dxa"/>
          </w:tcPr>
          <w:p w14:paraId="6719774B">
            <w:pPr>
              <w:numPr>
                <w:ilvl w:val="0"/>
                <w:numId w:val="0"/>
              </w:numPr>
              <w:rPr>
                <w:rFonts w:hint="default"/>
                <w:vertAlign w:val="baseline"/>
                <w:lang w:val="en-US" w:eastAsia="zh-CN"/>
              </w:rPr>
            </w:pPr>
          </w:p>
        </w:tc>
        <w:tc>
          <w:tcPr>
            <w:tcW w:w="489" w:type="dxa"/>
          </w:tcPr>
          <w:p w14:paraId="0D86FB56">
            <w:pPr>
              <w:numPr>
                <w:ilvl w:val="0"/>
                <w:numId w:val="0"/>
              </w:numPr>
              <w:rPr>
                <w:rFonts w:hint="default"/>
                <w:vertAlign w:val="baseline"/>
                <w:lang w:val="en-US" w:eastAsia="zh-CN"/>
              </w:rPr>
            </w:pPr>
          </w:p>
        </w:tc>
        <w:tc>
          <w:tcPr>
            <w:tcW w:w="474" w:type="dxa"/>
          </w:tcPr>
          <w:p w14:paraId="76ADF656">
            <w:pPr>
              <w:numPr>
                <w:ilvl w:val="0"/>
                <w:numId w:val="0"/>
              </w:numPr>
              <w:rPr>
                <w:rFonts w:hint="default"/>
                <w:vertAlign w:val="baseline"/>
                <w:lang w:val="en-US" w:eastAsia="zh-CN"/>
              </w:rPr>
            </w:pPr>
          </w:p>
        </w:tc>
        <w:tc>
          <w:tcPr>
            <w:tcW w:w="473" w:type="dxa"/>
          </w:tcPr>
          <w:p w14:paraId="6F32A1FC">
            <w:pPr>
              <w:numPr>
                <w:ilvl w:val="0"/>
                <w:numId w:val="0"/>
              </w:numPr>
              <w:rPr>
                <w:rFonts w:hint="default"/>
                <w:vertAlign w:val="baseline"/>
                <w:lang w:val="en-US" w:eastAsia="zh-CN"/>
              </w:rPr>
            </w:pPr>
          </w:p>
        </w:tc>
        <w:tc>
          <w:tcPr>
            <w:tcW w:w="522" w:type="dxa"/>
          </w:tcPr>
          <w:p w14:paraId="328ED705">
            <w:pPr>
              <w:numPr>
                <w:ilvl w:val="0"/>
                <w:numId w:val="0"/>
              </w:numPr>
              <w:rPr>
                <w:rFonts w:hint="default"/>
                <w:vertAlign w:val="baseline"/>
                <w:lang w:val="en-US" w:eastAsia="zh-CN"/>
              </w:rPr>
            </w:pPr>
          </w:p>
        </w:tc>
        <w:tc>
          <w:tcPr>
            <w:tcW w:w="457" w:type="dxa"/>
          </w:tcPr>
          <w:p w14:paraId="3D9C4A85">
            <w:pPr>
              <w:numPr>
                <w:ilvl w:val="0"/>
                <w:numId w:val="0"/>
              </w:numPr>
              <w:rPr>
                <w:rFonts w:hint="default"/>
                <w:vertAlign w:val="baseline"/>
                <w:lang w:val="en-US" w:eastAsia="zh-CN"/>
              </w:rPr>
            </w:pPr>
          </w:p>
        </w:tc>
        <w:tc>
          <w:tcPr>
            <w:tcW w:w="506" w:type="dxa"/>
          </w:tcPr>
          <w:p w14:paraId="199EDECE">
            <w:pPr>
              <w:numPr>
                <w:ilvl w:val="0"/>
                <w:numId w:val="0"/>
              </w:numPr>
              <w:rPr>
                <w:rFonts w:hint="default"/>
                <w:vertAlign w:val="baseline"/>
                <w:lang w:val="en-US" w:eastAsia="zh-CN"/>
              </w:rPr>
            </w:pPr>
          </w:p>
        </w:tc>
        <w:tc>
          <w:tcPr>
            <w:tcW w:w="489" w:type="dxa"/>
          </w:tcPr>
          <w:p w14:paraId="08373A03">
            <w:pPr>
              <w:numPr>
                <w:ilvl w:val="0"/>
                <w:numId w:val="0"/>
              </w:numPr>
              <w:rPr>
                <w:rFonts w:hint="default"/>
                <w:vertAlign w:val="baseline"/>
                <w:lang w:val="en-US" w:eastAsia="zh-CN"/>
              </w:rPr>
            </w:pPr>
          </w:p>
        </w:tc>
        <w:tc>
          <w:tcPr>
            <w:tcW w:w="490" w:type="dxa"/>
          </w:tcPr>
          <w:p w14:paraId="4A65662F">
            <w:pPr>
              <w:numPr>
                <w:ilvl w:val="0"/>
                <w:numId w:val="0"/>
              </w:numPr>
              <w:rPr>
                <w:rFonts w:hint="default"/>
                <w:vertAlign w:val="baseline"/>
                <w:lang w:val="en-US" w:eastAsia="zh-CN"/>
              </w:rPr>
            </w:pPr>
          </w:p>
        </w:tc>
        <w:tc>
          <w:tcPr>
            <w:tcW w:w="537" w:type="dxa"/>
          </w:tcPr>
          <w:p w14:paraId="06A07D62">
            <w:pPr>
              <w:numPr>
                <w:ilvl w:val="0"/>
                <w:numId w:val="0"/>
              </w:numPr>
              <w:rPr>
                <w:rFonts w:hint="default"/>
                <w:vertAlign w:val="baseline"/>
                <w:lang w:val="en-US" w:eastAsia="zh-CN"/>
              </w:rPr>
            </w:pPr>
          </w:p>
        </w:tc>
        <w:tc>
          <w:tcPr>
            <w:tcW w:w="537" w:type="dxa"/>
          </w:tcPr>
          <w:p w14:paraId="2E090A2E">
            <w:pPr>
              <w:numPr>
                <w:ilvl w:val="0"/>
                <w:numId w:val="0"/>
              </w:numPr>
              <w:rPr>
                <w:rFonts w:hint="default"/>
                <w:vertAlign w:val="baseline"/>
                <w:lang w:val="en-US" w:eastAsia="zh-CN"/>
              </w:rPr>
            </w:pPr>
          </w:p>
        </w:tc>
        <w:tc>
          <w:tcPr>
            <w:tcW w:w="1200" w:type="dxa"/>
          </w:tcPr>
          <w:p w14:paraId="5F7C0137">
            <w:pPr>
              <w:numPr>
                <w:ilvl w:val="0"/>
                <w:numId w:val="0"/>
              </w:numPr>
              <w:rPr>
                <w:rFonts w:hint="default"/>
                <w:vertAlign w:val="baseline"/>
                <w:lang w:val="en-US" w:eastAsia="zh-CN"/>
              </w:rPr>
            </w:pPr>
          </w:p>
        </w:tc>
      </w:tr>
      <w:tr w14:paraId="45F2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638F15E8">
            <w:pPr>
              <w:pStyle w:val="150"/>
              <w:rPr>
                <w:rFonts w:hint="default"/>
                <w:lang w:val="en-US" w:eastAsia="zh-CN"/>
              </w:rPr>
            </w:pPr>
          </w:p>
        </w:tc>
        <w:tc>
          <w:tcPr>
            <w:tcW w:w="500" w:type="dxa"/>
          </w:tcPr>
          <w:p w14:paraId="442C0CBE">
            <w:pPr>
              <w:numPr>
                <w:ilvl w:val="0"/>
                <w:numId w:val="0"/>
              </w:numPr>
              <w:rPr>
                <w:rFonts w:hint="default"/>
                <w:vertAlign w:val="baseline"/>
                <w:lang w:val="en-US" w:eastAsia="zh-CN"/>
              </w:rPr>
            </w:pPr>
          </w:p>
        </w:tc>
        <w:tc>
          <w:tcPr>
            <w:tcW w:w="490" w:type="dxa"/>
          </w:tcPr>
          <w:p w14:paraId="28D7B574">
            <w:pPr>
              <w:numPr>
                <w:ilvl w:val="0"/>
                <w:numId w:val="0"/>
              </w:numPr>
              <w:rPr>
                <w:rFonts w:hint="default"/>
                <w:vertAlign w:val="baseline"/>
                <w:lang w:val="en-US" w:eastAsia="zh-CN"/>
              </w:rPr>
            </w:pPr>
          </w:p>
        </w:tc>
        <w:tc>
          <w:tcPr>
            <w:tcW w:w="489" w:type="dxa"/>
          </w:tcPr>
          <w:p w14:paraId="1F26DBEB">
            <w:pPr>
              <w:numPr>
                <w:ilvl w:val="0"/>
                <w:numId w:val="0"/>
              </w:numPr>
              <w:rPr>
                <w:rFonts w:hint="default"/>
                <w:vertAlign w:val="baseline"/>
                <w:lang w:val="en-US" w:eastAsia="zh-CN"/>
              </w:rPr>
            </w:pPr>
          </w:p>
        </w:tc>
        <w:tc>
          <w:tcPr>
            <w:tcW w:w="474" w:type="dxa"/>
          </w:tcPr>
          <w:p w14:paraId="7D4FD444">
            <w:pPr>
              <w:numPr>
                <w:ilvl w:val="0"/>
                <w:numId w:val="0"/>
              </w:numPr>
              <w:rPr>
                <w:rFonts w:hint="default"/>
                <w:vertAlign w:val="baseline"/>
                <w:lang w:val="en-US" w:eastAsia="zh-CN"/>
              </w:rPr>
            </w:pPr>
          </w:p>
        </w:tc>
        <w:tc>
          <w:tcPr>
            <w:tcW w:w="473" w:type="dxa"/>
          </w:tcPr>
          <w:p w14:paraId="2221B2F2">
            <w:pPr>
              <w:numPr>
                <w:ilvl w:val="0"/>
                <w:numId w:val="0"/>
              </w:numPr>
              <w:rPr>
                <w:rFonts w:hint="default"/>
                <w:vertAlign w:val="baseline"/>
                <w:lang w:val="en-US" w:eastAsia="zh-CN"/>
              </w:rPr>
            </w:pPr>
          </w:p>
        </w:tc>
        <w:tc>
          <w:tcPr>
            <w:tcW w:w="522" w:type="dxa"/>
          </w:tcPr>
          <w:p w14:paraId="09EFD339">
            <w:pPr>
              <w:numPr>
                <w:ilvl w:val="0"/>
                <w:numId w:val="0"/>
              </w:numPr>
              <w:rPr>
                <w:rFonts w:hint="default"/>
                <w:vertAlign w:val="baseline"/>
                <w:lang w:val="en-US" w:eastAsia="zh-CN"/>
              </w:rPr>
            </w:pPr>
          </w:p>
        </w:tc>
        <w:tc>
          <w:tcPr>
            <w:tcW w:w="457" w:type="dxa"/>
          </w:tcPr>
          <w:p w14:paraId="4E006006">
            <w:pPr>
              <w:numPr>
                <w:ilvl w:val="0"/>
                <w:numId w:val="0"/>
              </w:numPr>
              <w:rPr>
                <w:rFonts w:hint="default"/>
                <w:vertAlign w:val="baseline"/>
                <w:lang w:val="en-US" w:eastAsia="zh-CN"/>
              </w:rPr>
            </w:pPr>
          </w:p>
        </w:tc>
        <w:tc>
          <w:tcPr>
            <w:tcW w:w="506" w:type="dxa"/>
          </w:tcPr>
          <w:p w14:paraId="6031BB85">
            <w:pPr>
              <w:numPr>
                <w:ilvl w:val="0"/>
                <w:numId w:val="0"/>
              </w:numPr>
              <w:rPr>
                <w:rFonts w:hint="default"/>
                <w:vertAlign w:val="baseline"/>
                <w:lang w:val="en-US" w:eastAsia="zh-CN"/>
              </w:rPr>
            </w:pPr>
          </w:p>
        </w:tc>
        <w:tc>
          <w:tcPr>
            <w:tcW w:w="489" w:type="dxa"/>
          </w:tcPr>
          <w:p w14:paraId="0F214216">
            <w:pPr>
              <w:numPr>
                <w:ilvl w:val="0"/>
                <w:numId w:val="0"/>
              </w:numPr>
              <w:rPr>
                <w:rFonts w:hint="default"/>
                <w:vertAlign w:val="baseline"/>
                <w:lang w:val="en-US" w:eastAsia="zh-CN"/>
              </w:rPr>
            </w:pPr>
          </w:p>
        </w:tc>
        <w:tc>
          <w:tcPr>
            <w:tcW w:w="490" w:type="dxa"/>
          </w:tcPr>
          <w:p w14:paraId="4B5756AE">
            <w:pPr>
              <w:numPr>
                <w:ilvl w:val="0"/>
                <w:numId w:val="0"/>
              </w:numPr>
              <w:rPr>
                <w:rFonts w:hint="default"/>
                <w:vertAlign w:val="baseline"/>
                <w:lang w:val="en-US" w:eastAsia="zh-CN"/>
              </w:rPr>
            </w:pPr>
          </w:p>
        </w:tc>
        <w:tc>
          <w:tcPr>
            <w:tcW w:w="537" w:type="dxa"/>
          </w:tcPr>
          <w:p w14:paraId="39FFDFBD">
            <w:pPr>
              <w:numPr>
                <w:ilvl w:val="0"/>
                <w:numId w:val="0"/>
              </w:numPr>
              <w:rPr>
                <w:rFonts w:hint="default"/>
                <w:vertAlign w:val="baseline"/>
                <w:lang w:val="en-US" w:eastAsia="zh-CN"/>
              </w:rPr>
            </w:pPr>
          </w:p>
        </w:tc>
        <w:tc>
          <w:tcPr>
            <w:tcW w:w="537" w:type="dxa"/>
          </w:tcPr>
          <w:p w14:paraId="65D5CE80">
            <w:pPr>
              <w:numPr>
                <w:ilvl w:val="0"/>
                <w:numId w:val="0"/>
              </w:numPr>
              <w:rPr>
                <w:rFonts w:hint="default"/>
                <w:vertAlign w:val="baseline"/>
                <w:lang w:val="en-US" w:eastAsia="zh-CN"/>
              </w:rPr>
            </w:pPr>
          </w:p>
        </w:tc>
        <w:tc>
          <w:tcPr>
            <w:tcW w:w="1200" w:type="dxa"/>
          </w:tcPr>
          <w:p w14:paraId="5B72D509">
            <w:pPr>
              <w:numPr>
                <w:ilvl w:val="0"/>
                <w:numId w:val="0"/>
              </w:numPr>
              <w:rPr>
                <w:rFonts w:hint="default"/>
                <w:vertAlign w:val="baseline"/>
                <w:lang w:val="en-US" w:eastAsia="zh-CN"/>
              </w:rPr>
            </w:pPr>
          </w:p>
        </w:tc>
      </w:tr>
      <w:tr w14:paraId="285E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239FA8E">
            <w:pPr>
              <w:pStyle w:val="150"/>
              <w:rPr>
                <w:rFonts w:hint="default"/>
                <w:lang w:val="en-US" w:eastAsia="zh-CN"/>
              </w:rPr>
            </w:pPr>
          </w:p>
        </w:tc>
        <w:tc>
          <w:tcPr>
            <w:tcW w:w="500" w:type="dxa"/>
          </w:tcPr>
          <w:p w14:paraId="320CFF44">
            <w:pPr>
              <w:numPr>
                <w:ilvl w:val="0"/>
                <w:numId w:val="0"/>
              </w:numPr>
              <w:rPr>
                <w:rFonts w:hint="default"/>
                <w:vertAlign w:val="baseline"/>
                <w:lang w:val="en-US" w:eastAsia="zh-CN"/>
              </w:rPr>
            </w:pPr>
          </w:p>
        </w:tc>
        <w:tc>
          <w:tcPr>
            <w:tcW w:w="490" w:type="dxa"/>
          </w:tcPr>
          <w:p w14:paraId="4A04851B">
            <w:pPr>
              <w:numPr>
                <w:ilvl w:val="0"/>
                <w:numId w:val="0"/>
              </w:numPr>
              <w:rPr>
                <w:rFonts w:hint="default"/>
                <w:vertAlign w:val="baseline"/>
                <w:lang w:val="en-US" w:eastAsia="zh-CN"/>
              </w:rPr>
            </w:pPr>
          </w:p>
        </w:tc>
        <w:tc>
          <w:tcPr>
            <w:tcW w:w="489" w:type="dxa"/>
          </w:tcPr>
          <w:p w14:paraId="7F56F709">
            <w:pPr>
              <w:numPr>
                <w:ilvl w:val="0"/>
                <w:numId w:val="0"/>
              </w:numPr>
              <w:rPr>
                <w:rFonts w:hint="default"/>
                <w:vertAlign w:val="baseline"/>
                <w:lang w:val="en-US" w:eastAsia="zh-CN"/>
              </w:rPr>
            </w:pPr>
          </w:p>
        </w:tc>
        <w:tc>
          <w:tcPr>
            <w:tcW w:w="474" w:type="dxa"/>
          </w:tcPr>
          <w:p w14:paraId="58037ECE">
            <w:pPr>
              <w:numPr>
                <w:ilvl w:val="0"/>
                <w:numId w:val="0"/>
              </w:numPr>
              <w:rPr>
                <w:rFonts w:hint="default"/>
                <w:vertAlign w:val="baseline"/>
                <w:lang w:val="en-US" w:eastAsia="zh-CN"/>
              </w:rPr>
            </w:pPr>
          </w:p>
        </w:tc>
        <w:tc>
          <w:tcPr>
            <w:tcW w:w="473" w:type="dxa"/>
          </w:tcPr>
          <w:p w14:paraId="23FBE09A">
            <w:pPr>
              <w:numPr>
                <w:ilvl w:val="0"/>
                <w:numId w:val="0"/>
              </w:numPr>
              <w:rPr>
                <w:rFonts w:hint="default"/>
                <w:vertAlign w:val="baseline"/>
                <w:lang w:val="en-US" w:eastAsia="zh-CN"/>
              </w:rPr>
            </w:pPr>
          </w:p>
        </w:tc>
        <w:tc>
          <w:tcPr>
            <w:tcW w:w="522" w:type="dxa"/>
          </w:tcPr>
          <w:p w14:paraId="5B431F4E">
            <w:pPr>
              <w:numPr>
                <w:ilvl w:val="0"/>
                <w:numId w:val="0"/>
              </w:numPr>
              <w:rPr>
                <w:rFonts w:hint="default"/>
                <w:vertAlign w:val="baseline"/>
                <w:lang w:val="en-US" w:eastAsia="zh-CN"/>
              </w:rPr>
            </w:pPr>
          </w:p>
        </w:tc>
        <w:tc>
          <w:tcPr>
            <w:tcW w:w="457" w:type="dxa"/>
          </w:tcPr>
          <w:p w14:paraId="59A1E429">
            <w:pPr>
              <w:numPr>
                <w:ilvl w:val="0"/>
                <w:numId w:val="0"/>
              </w:numPr>
              <w:rPr>
                <w:rFonts w:hint="default"/>
                <w:vertAlign w:val="baseline"/>
                <w:lang w:val="en-US" w:eastAsia="zh-CN"/>
              </w:rPr>
            </w:pPr>
          </w:p>
        </w:tc>
        <w:tc>
          <w:tcPr>
            <w:tcW w:w="506" w:type="dxa"/>
          </w:tcPr>
          <w:p w14:paraId="7260D3DD">
            <w:pPr>
              <w:numPr>
                <w:ilvl w:val="0"/>
                <w:numId w:val="0"/>
              </w:numPr>
              <w:rPr>
                <w:rFonts w:hint="default"/>
                <w:vertAlign w:val="baseline"/>
                <w:lang w:val="en-US" w:eastAsia="zh-CN"/>
              </w:rPr>
            </w:pPr>
          </w:p>
        </w:tc>
        <w:tc>
          <w:tcPr>
            <w:tcW w:w="489" w:type="dxa"/>
          </w:tcPr>
          <w:p w14:paraId="22E104E9">
            <w:pPr>
              <w:numPr>
                <w:ilvl w:val="0"/>
                <w:numId w:val="0"/>
              </w:numPr>
              <w:rPr>
                <w:rFonts w:hint="default"/>
                <w:vertAlign w:val="baseline"/>
                <w:lang w:val="en-US" w:eastAsia="zh-CN"/>
              </w:rPr>
            </w:pPr>
          </w:p>
        </w:tc>
        <w:tc>
          <w:tcPr>
            <w:tcW w:w="490" w:type="dxa"/>
          </w:tcPr>
          <w:p w14:paraId="0C6C5216">
            <w:pPr>
              <w:numPr>
                <w:ilvl w:val="0"/>
                <w:numId w:val="0"/>
              </w:numPr>
              <w:rPr>
                <w:rFonts w:hint="default"/>
                <w:vertAlign w:val="baseline"/>
                <w:lang w:val="en-US" w:eastAsia="zh-CN"/>
              </w:rPr>
            </w:pPr>
          </w:p>
        </w:tc>
        <w:tc>
          <w:tcPr>
            <w:tcW w:w="537" w:type="dxa"/>
          </w:tcPr>
          <w:p w14:paraId="1ADF5417">
            <w:pPr>
              <w:numPr>
                <w:ilvl w:val="0"/>
                <w:numId w:val="0"/>
              </w:numPr>
              <w:rPr>
                <w:rFonts w:hint="default"/>
                <w:vertAlign w:val="baseline"/>
                <w:lang w:val="en-US" w:eastAsia="zh-CN"/>
              </w:rPr>
            </w:pPr>
          </w:p>
        </w:tc>
        <w:tc>
          <w:tcPr>
            <w:tcW w:w="537" w:type="dxa"/>
          </w:tcPr>
          <w:p w14:paraId="454A5446">
            <w:pPr>
              <w:numPr>
                <w:ilvl w:val="0"/>
                <w:numId w:val="0"/>
              </w:numPr>
              <w:rPr>
                <w:rFonts w:hint="default"/>
                <w:vertAlign w:val="baseline"/>
                <w:lang w:val="en-US" w:eastAsia="zh-CN"/>
              </w:rPr>
            </w:pPr>
          </w:p>
        </w:tc>
        <w:tc>
          <w:tcPr>
            <w:tcW w:w="1200" w:type="dxa"/>
          </w:tcPr>
          <w:p w14:paraId="5AD57173">
            <w:pPr>
              <w:numPr>
                <w:ilvl w:val="0"/>
                <w:numId w:val="0"/>
              </w:numPr>
              <w:rPr>
                <w:rFonts w:hint="default"/>
                <w:vertAlign w:val="baseline"/>
                <w:lang w:val="en-US" w:eastAsia="zh-CN"/>
              </w:rPr>
            </w:pPr>
          </w:p>
        </w:tc>
      </w:tr>
      <w:tr w14:paraId="0E00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46F96F3">
            <w:pPr>
              <w:pStyle w:val="150"/>
              <w:rPr>
                <w:rFonts w:hint="default"/>
                <w:lang w:val="en-US" w:eastAsia="zh-CN"/>
              </w:rPr>
            </w:pPr>
          </w:p>
        </w:tc>
        <w:tc>
          <w:tcPr>
            <w:tcW w:w="500" w:type="dxa"/>
          </w:tcPr>
          <w:p w14:paraId="5E429193">
            <w:pPr>
              <w:numPr>
                <w:ilvl w:val="0"/>
                <w:numId w:val="0"/>
              </w:numPr>
              <w:rPr>
                <w:rFonts w:hint="default"/>
                <w:vertAlign w:val="baseline"/>
                <w:lang w:val="en-US" w:eastAsia="zh-CN"/>
              </w:rPr>
            </w:pPr>
          </w:p>
        </w:tc>
        <w:tc>
          <w:tcPr>
            <w:tcW w:w="490" w:type="dxa"/>
          </w:tcPr>
          <w:p w14:paraId="481AAEC8">
            <w:pPr>
              <w:numPr>
                <w:ilvl w:val="0"/>
                <w:numId w:val="0"/>
              </w:numPr>
              <w:rPr>
                <w:rFonts w:hint="default"/>
                <w:vertAlign w:val="baseline"/>
                <w:lang w:val="en-US" w:eastAsia="zh-CN"/>
              </w:rPr>
            </w:pPr>
          </w:p>
        </w:tc>
        <w:tc>
          <w:tcPr>
            <w:tcW w:w="489" w:type="dxa"/>
          </w:tcPr>
          <w:p w14:paraId="3FAB88B5">
            <w:pPr>
              <w:numPr>
                <w:ilvl w:val="0"/>
                <w:numId w:val="0"/>
              </w:numPr>
              <w:rPr>
                <w:rFonts w:hint="default"/>
                <w:vertAlign w:val="baseline"/>
                <w:lang w:val="en-US" w:eastAsia="zh-CN"/>
              </w:rPr>
            </w:pPr>
          </w:p>
        </w:tc>
        <w:tc>
          <w:tcPr>
            <w:tcW w:w="474" w:type="dxa"/>
          </w:tcPr>
          <w:p w14:paraId="588890D9">
            <w:pPr>
              <w:numPr>
                <w:ilvl w:val="0"/>
                <w:numId w:val="0"/>
              </w:numPr>
              <w:rPr>
                <w:rFonts w:hint="default"/>
                <w:vertAlign w:val="baseline"/>
                <w:lang w:val="en-US" w:eastAsia="zh-CN"/>
              </w:rPr>
            </w:pPr>
          </w:p>
        </w:tc>
        <w:tc>
          <w:tcPr>
            <w:tcW w:w="473" w:type="dxa"/>
          </w:tcPr>
          <w:p w14:paraId="656A6372">
            <w:pPr>
              <w:numPr>
                <w:ilvl w:val="0"/>
                <w:numId w:val="0"/>
              </w:numPr>
              <w:rPr>
                <w:rFonts w:hint="default"/>
                <w:vertAlign w:val="baseline"/>
                <w:lang w:val="en-US" w:eastAsia="zh-CN"/>
              </w:rPr>
            </w:pPr>
          </w:p>
        </w:tc>
        <w:tc>
          <w:tcPr>
            <w:tcW w:w="522" w:type="dxa"/>
          </w:tcPr>
          <w:p w14:paraId="0E62EE87">
            <w:pPr>
              <w:numPr>
                <w:ilvl w:val="0"/>
                <w:numId w:val="0"/>
              </w:numPr>
              <w:rPr>
                <w:rFonts w:hint="default"/>
                <w:vertAlign w:val="baseline"/>
                <w:lang w:val="en-US" w:eastAsia="zh-CN"/>
              </w:rPr>
            </w:pPr>
          </w:p>
        </w:tc>
        <w:tc>
          <w:tcPr>
            <w:tcW w:w="457" w:type="dxa"/>
          </w:tcPr>
          <w:p w14:paraId="2FFF4655">
            <w:pPr>
              <w:numPr>
                <w:ilvl w:val="0"/>
                <w:numId w:val="0"/>
              </w:numPr>
              <w:rPr>
                <w:rFonts w:hint="default"/>
                <w:vertAlign w:val="baseline"/>
                <w:lang w:val="en-US" w:eastAsia="zh-CN"/>
              </w:rPr>
            </w:pPr>
          </w:p>
        </w:tc>
        <w:tc>
          <w:tcPr>
            <w:tcW w:w="506" w:type="dxa"/>
          </w:tcPr>
          <w:p w14:paraId="228E6990">
            <w:pPr>
              <w:numPr>
                <w:ilvl w:val="0"/>
                <w:numId w:val="0"/>
              </w:numPr>
              <w:rPr>
                <w:rFonts w:hint="default"/>
                <w:vertAlign w:val="baseline"/>
                <w:lang w:val="en-US" w:eastAsia="zh-CN"/>
              </w:rPr>
            </w:pPr>
          </w:p>
        </w:tc>
        <w:tc>
          <w:tcPr>
            <w:tcW w:w="489" w:type="dxa"/>
          </w:tcPr>
          <w:p w14:paraId="226902A8">
            <w:pPr>
              <w:numPr>
                <w:ilvl w:val="0"/>
                <w:numId w:val="0"/>
              </w:numPr>
              <w:rPr>
                <w:rFonts w:hint="default"/>
                <w:vertAlign w:val="baseline"/>
                <w:lang w:val="en-US" w:eastAsia="zh-CN"/>
              </w:rPr>
            </w:pPr>
          </w:p>
        </w:tc>
        <w:tc>
          <w:tcPr>
            <w:tcW w:w="490" w:type="dxa"/>
          </w:tcPr>
          <w:p w14:paraId="3A4BA8E7">
            <w:pPr>
              <w:numPr>
                <w:ilvl w:val="0"/>
                <w:numId w:val="0"/>
              </w:numPr>
              <w:rPr>
                <w:rFonts w:hint="default"/>
                <w:vertAlign w:val="baseline"/>
                <w:lang w:val="en-US" w:eastAsia="zh-CN"/>
              </w:rPr>
            </w:pPr>
          </w:p>
        </w:tc>
        <w:tc>
          <w:tcPr>
            <w:tcW w:w="537" w:type="dxa"/>
          </w:tcPr>
          <w:p w14:paraId="73299CDE">
            <w:pPr>
              <w:numPr>
                <w:ilvl w:val="0"/>
                <w:numId w:val="0"/>
              </w:numPr>
              <w:rPr>
                <w:rFonts w:hint="default"/>
                <w:vertAlign w:val="baseline"/>
                <w:lang w:val="en-US" w:eastAsia="zh-CN"/>
              </w:rPr>
            </w:pPr>
          </w:p>
        </w:tc>
        <w:tc>
          <w:tcPr>
            <w:tcW w:w="537" w:type="dxa"/>
          </w:tcPr>
          <w:p w14:paraId="393A4C0C">
            <w:pPr>
              <w:numPr>
                <w:ilvl w:val="0"/>
                <w:numId w:val="0"/>
              </w:numPr>
              <w:rPr>
                <w:rFonts w:hint="default"/>
                <w:vertAlign w:val="baseline"/>
                <w:lang w:val="en-US" w:eastAsia="zh-CN"/>
              </w:rPr>
            </w:pPr>
          </w:p>
        </w:tc>
        <w:tc>
          <w:tcPr>
            <w:tcW w:w="1200" w:type="dxa"/>
          </w:tcPr>
          <w:p w14:paraId="5C6442C6">
            <w:pPr>
              <w:numPr>
                <w:ilvl w:val="0"/>
                <w:numId w:val="0"/>
              </w:numPr>
              <w:rPr>
                <w:rFonts w:hint="default"/>
                <w:vertAlign w:val="baseline"/>
                <w:lang w:val="en-US" w:eastAsia="zh-CN"/>
              </w:rPr>
            </w:pPr>
          </w:p>
        </w:tc>
      </w:tr>
      <w:tr w14:paraId="7398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08D99C3F">
            <w:pPr>
              <w:pStyle w:val="150"/>
              <w:rPr>
                <w:rFonts w:hint="default"/>
                <w:lang w:val="en-US" w:eastAsia="zh-CN"/>
              </w:rPr>
            </w:pPr>
          </w:p>
        </w:tc>
        <w:tc>
          <w:tcPr>
            <w:tcW w:w="500" w:type="dxa"/>
          </w:tcPr>
          <w:p w14:paraId="3B0568EF">
            <w:pPr>
              <w:numPr>
                <w:ilvl w:val="0"/>
                <w:numId w:val="0"/>
              </w:numPr>
              <w:rPr>
                <w:rFonts w:hint="default"/>
                <w:vertAlign w:val="baseline"/>
                <w:lang w:val="en-US" w:eastAsia="zh-CN"/>
              </w:rPr>
            </w:pPr>
          </w:p>
        </w:tc>
        <w:tc>
          <w:tcPr>
            <w:tcW w:w="490" w:type="dxa"/>
          </w:tcPr>
          <w:p w14:paraId="02290D60">
            <w:pPr>
              <w:numPr>
                <w:ilvl w:val="0"/>
                <w:numId w:val="0"/>
              </w:numPr>
              <w:rPr>
                <w:rFonts w:hint="default"/>
                <w:vertAlign w:val="baseline"/>
                <w:lang w:val="en-US" w:eastAsia="zh-CN"/>
              </w:rPr>
            </w:pPr>
          </w:p>
        </w:tc>
        <w:tc>
          <w:tcPr>
            <w:tcW w:w="489" w:type="dxa"/>
          </w:tcPr>
          <w:p w14:paraId="2E027264">
            <w:pPr>
              <w:numPr>
                <w:ilvl w:val="0"/>
                <w:numId w:val="0"/>
              </w:numPr>
              <w:rPr>
                <w:rFonts w:hint="default"/>
                <w:vertAlign w:val="baseline"/>
                <w:lang w:val="en-US" w:eastAsia="zh-CN"/>
              </w:rPr>
            </w:pPr>
          </w:p>
        </w:tc>
        <w:tc>
          <w:tcPr>
            <w:tcW w:w="474" w:type="dxa"/>
          </w:tcPr>
          <w:p w14:paraId="1F11BCDC">
            <w:pPr>
              <w:numPr>
                <w:ilvl w:val="0"/>
                <w:numId w:val="0"/>
              </w:numPr>
              <w:rPr>
                <w:rFonts w:hint="default"/>
                <w:vertAlign w:val="baseline"/>
                <w:lang w:val="en-US" w:eastAsia="zh-CN"/>
              </w:rPr>
            </w:pPr>
          </w:p>
        </w:tc>
        <w:tc>
          <w:tcPr>
            <w:tcW w:w="473" w:type="dxa"/>
          </w:tcPr>
          <w:p w14:paraId="4D6FAB12">
            <w:pPr>
              <w:numPr>
                <w:ilvl w:val="0"/>
                <w:numId w:val="0"/>
              </w:numPr>
              <w:rPr>
                <w:rFonts w:hint="default"/>
                <w:vertAlign w:val="baseline"/>
                <w:lang w:val="en-US" w:eastAsia="zh-CN"/>
              </w:rPr>
            </w:pPr>
          </w:p>
        </w:tc>
        <w:tc>
          <w:tcPr>
            <w:tcW w:w="522" w:type="dxa"/>
          </w:tcPr>
          <w:p w14:paraId="2AC76DC1">
            <w:pPr>
              <w:numPr>
                <w:ilvl w:val="0"/>
                <w:numId w:val="0"/>
              </w:numPr>
              <w:rPr>
                <w:rFonts w:hint="default"/>
                <w:vertAlign w:val="baseline"/>
                <w:lang w:val="en-US" w:eastAsia="zh-CN"/>
              </w:rPr>
            </w:pPr>
          </w:p>
        </w:tc>
        <w:tc>
          <w:tcPr>
            <w:tcW w:w="457" w:type="dxa"/>
          </w:tcPr>
          <w:p w14:paraId="165EF256">
            <w:pPr>
              <w:numPr>
                <w:ilvl w:val="0"/>
                <w:numId w:val="0"/>
              </w:numPr>
              <w:rPr>
                <w:rFonts w:hint="default"/>
                <w:vertAlign w:val="baseline"/>
                <w:lang w:val="en-US" w:eastAsia="zh-CN"/>
              </w:rPr>
            </w:pPr>
          </w:p>
        </w:tc>
        <w:tc>
          <w:tcPr>
            <w:tcW w:w="506" w:type="dxa"/>
          </w:tcPr>
          <w:p w14:paraId="3CD4E843">
            <w:pPr>
              <w:numPr>
                <w:ilvl w:val="0"/>
                <w:numId w:val="0"/>
              </w:numPr>
              <w:rPr>
                <w:rFonts w:hint="default"/>
                <w:vertAlign w:val="baseline"/>
                <w:lang w:val="en-US" w:eastAsia="zh-CN"/>
              </w:rPr>
            </w:pPr>
          </w:p>
        </w:tc>
        <w:tc>
          <w:tcPr>
            <w:tcW w:w="489" w:type="dxa"/>
          </w:tcPr>
          <w:p w14:paraId="395A7888">
            <w:pPr>
              <w:numPr>
                <w:ilvl w:val="0"/>
                <w:numId w:val="0"/>
              </w:numPr>
              <w:rPr>
                <w:rFonts w:hint="default"/>
                <w:vertAlign w:val="baseline"/>
                <w:lang w:val="en-US" w:eastAsia="zh-CN"/>
              </w:rPr>
            </w:pPr>
          </w:p>
        </w:tc>
        <w:tc>
          <w:tcPr>
            <w:tcW w:w="490" w:type="dxa"/>
          </w:tcPr>
          <w:p w14:paraId="2E4A839D">
            <w:pPr>
              <w:numPr>
                <w:ilvl w:val="0"/>
                <w:numId w:val="0"/>
              </w:numPr>
              <w:rPr>
                <w:rFonts w:hint="default"/>
                <w:vertAlign w:val="baseline"/>
                <w:lang w:val="en-US" w:eastAsia="zh-CN"/>
              </w:rPr>
            </w:pPr>
          </w:p>
        </w:tc>
        <w:tc>
          <w:tcPr>
            <w:tcW w:w="537" w:type="dxa"/>
          </w:tcPr>
          <w:p w14:paraId="5AE5C49D">
            <w:pPr>
              <w:numPr>
                <w:ilvl w:val="0"/>
                <w:numId w:val="0"/>
              </w:numPr>
              <w:rPr>
                <w:rFonts w:hint="default"/>
                <w:vertAlign w:val="baseline"/>
                <w:lang w:val="en-US" w:eastAsia="zh-CN"/>
              </w:rPr>
            </w:pPr>
          </w:p>
        </w:tc>
        <w:tc>
          <w:tcPr>
            <w:tcW w:w="537" w:type="dxa"/>
          </w:tcPr>
          <w:p w14:paraId="15E948B7">
            <w:pPr>
              <w:numPr>
                <w:ilvl w:val="0"/>
                <w:numId w:val="0"/>
              </w:numPr>
              <w:rPr>
                <w:rFonts w:hint="default"/>
                <w:vertAlign w:val="baseline"/>
                <w:lang w:val="en-US" w:eastAsia="zh-CN"/>
              </w:rPr>
            </w:pPr>
          </w:p>
        </w:tc>
        <w:tc>
          <w:tcPr>
            <w:tcW w:w="1200" w:type="dxa"/>
          </w:tcPr>
          <w:p w14:paraId="759FEE1E">
            <w:pPr>
              <w:numPr>
                <w:ilvl w:val="0"/>
                <w:numId w:val="0"/>
              </w:numPr>
              <w:rPr>
                <w:rFonts w:hint="default"/>
                <w:vertAlign w:val="baseline"/>
                <w:lang w:val="en-US" w:eastAsia="zh-CN"/>
              </w:rPr>
            </w:pPr>
          </w:p>
        </w:tc>
      </w:tr>
      <w:tr w14:paraId="6147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2B72A769">
            <w:pPr>
              <w:pStyle w:val="150"/>
              <w:rPr>
                <w:rFonts w:hint="default"/>
                <w:lang w:val="en-US" w:eastAsia="zh-CN"/>
              </w:rPr>
            </w:pPr>
          </w:p>
        </w:tc>
        <w:tc>
          <w:tcPr>
            <w:tcW w:w="500" w:type="dxa"/>
          </w:tcPr>
          <w:p w14:paraId="10586DC4">
            <w:pPr>
              <w:numPr>
                <w:ilvl w:val="0"/>
                <w:numId w:val="0"/>
              </w:numPr>
              <w:rPr>
                <w:rFonts w:hint="default"/>
                <w:vertAlign w:val="baseline"/>
                <w:lang w:val="en-US" w:eastAsia="zh-CN"/>
              </w:rPr>
            </w:pPr>
          </w:p>
        </w:tc>
        <w:tc>
          <w:tcPr>
            <w:tcW w:w="490" w:type="dxa"/>
          </w:tcPr>
          <w:p w14:paraId="6305C2F5">
            <w:pPr>
              <w:numPr>
                <w:ilvl w:val="0"/>
                <w:numId w:val="0"/>
              </w:numPr>
              <w:rPr>
                <w:rFonts w:hint="default"/>
                <w:vertAlign w:val="baseline"/>
                <w:lang w:val="en-US" w:eastAsia="zh-CN"/>
              </w:rPr>
            </w:pPr>
          </w:p>
        </w:tc>
        <w:tc>
          <w:tcPr>
            <w:tcW w:w="489" w:type="dxa"/>
          </w:tcPr>
          <w:p w14:paraId="679AE6D1">
            <w:pPr>
              <w:numPr>
                <w:ilvl w:val="0"/>
                <w:numId w:val="0"/>
              </w:numPr>
              <w:rPr>
                <w:rFonts w:hint="default"/>
                <w:vertAlign w:val="baseline"/>
                <w:lang w:val="en-US" w:eastAsia="zh-CN"/>
              </w:rPr>
            </w:pPr>
          </w:p>
        </w:tc>
        <w:tc>
          <w:tcPr>
            <w:tcW w:w="474" w:type="dxa"/>
          </w:tcPr>
          <w:p w14:paraId="68EFC134">
            <w:pPr>
              <w:numPr>
                <w:ilvl w:val="0"/>
                <w:numId w:val="0"/>
              </w:numPr>
              <w:rPr>
                <w:rFonts w:hint="default"/>
                <w:vertAlign w:val="baseline"/>
                <w:lang w:val="en-US" w:eastAsia="zh-CN"/>
              </w:rPr>
            </w:pPr>
          </w:p>
        </w:tc>
        <w:tc>
          <w:tcPr>
            <w:tcW w:w="473" w:type="dxa"/>
          </w:tcPr>
          <w:p w14:paraId="5AB9F2D5">
            <w:pPr>
              <w:numPr>
                <w:ilvl w:val="0"/>
                <w:numId w:val="0"/>
              </w:numPr>
              <w:rPr>
                <w:rFonts w:hint="default"/>
                <w:vertAlign w:val="baseline"/>
                <w:lang w:val="en-US" w:eastAsia="zh-CN"/>
              </w:rPr>
            </w:pPr>
          </w:p>
        </w:tc>
        <w:tc>
          <w:tcPr>
            <w:tcW w:w="522" w:type="dxa"/>
          </w:tcPr>
          <w:p w14:paraId="6A8352DA">
            <w:pPr>
              <w:numPr>
                <w:ilvl w:val="0"/>
                <w:numId w:val="0"/>
              </w:numPr>
              <w:rPr>
                <w:rFonts w:hint="default"/>
                <w:vertAlign w:val="baseline"/>
                <w:lang w:val="en-US" w:eastAsia="zh-CN"/>
              </w:rPr>
            </w:pPr>
          </w:p>
        </w:tc>
        <w:tc>
          <w:tcPr>
            <w:tcW w:w="457" w:type="dxa"/>
          </w:tcPr>
          <w:p w14:paraId="22000E45">
            <w:pPr>
              <w:numPr>
                <w:ilvl w:val="0"/>
                <w:numId w:val="0"/>
              </w:numPr>
              <w:rPr>
                <w:rFonts w:hint="default"/>
                <w:vertAlign w:val="baseline"/>
                <w:lang w:val="en-US" w:eastAsia="zh-CN"/>
              </w:rPr>
            </w:pPr>
          </w:p>
        </w:tc>
        <w:tc>
          <w:tcPr>
            <w:tcW w:w="506" w:type="dxa"/>
          </w:tcPr>
          <w:p w14:paraId="1B826AE6">
            <w:pPr>
              <w:numPr>
                <w:ilvl w:val="0"/>
                <w:numId w:val="0"/>
              </w:numPr>
              <w:rPr>
                <w:rFonts w:hint="default"/>
                <w:vertAlign w:val="baseline"/>
                <w:lang w:val="en-US" w:eastAsia="zh-CN"/>
              </w:rPr>
            </w:pPr>
          </w:p>
        </w:tc>
        <w:tc>
          <w:tcPr>
            <w:tcW w:w="489" w:type="dxa"/>
          </w:tcPr>
          <w:p w14:paraId="3B15CA94">
            <w:pPr>
              <w:numPr>
                <w:ilvl w:val="0"/>
                <w:numId w:val="0"/>
              </w:numPr>
              <w:rPr>
                <w:rFonts w:hint="default"/>
                <w:vertAlign w:val="baseline"/>
                <w:lang w:val="en-US" w:eastAsia="zh-CN"/>
              </w:rPr>
            </w:pPr>
          </w:p>
        </w:tc>
        <w:tc>
          <w:tcPr>
            <w:tcW w:w="490" w:type="dxa"/>
          </w:tcPr>
          <w:p w14:paraId="3BCAC042">
            <w:pPr>
              <w:numPr>
                <w:ilvl w:val="0"/>
                <w:numId w:val="0"/>
              </w:numPr>
              <w:rPr>
                <w:rFonts w:hint="default"/>
                <w:vertAlign w:val="baseline"/>
                <w:lang w:val="en-US" w:eastAsia="zh-CN"/>
              </w:rPr>
            </w:pPr>
          </w:p>
        </w:tc>
        <w:tc>
          <w:tcPr>
            <w:tcW w:w="537" w:type="dxa"/>
          </w:tcPr>
          <w:p w14:paraId="154F93C2">
            <w:pPr>
              <w:numPr>
                <w:ilvl w:val="0"/>
                <w:numId w:val="0"/>
              </w:numPr>
              <w:rPr>
                <w:rFonts w:hint="default"/>
                <w:vertAlign w:val="baseline"/>
                <w:lang w:val="en-US" w:eastAsia="zh-CN"/>
              </w:rPr>
            </w:pPr>
          </w:p>
        </w:tc>
        <w:tc>
          <w:tcPr>
            <w:tcW w:w="537" w:type="dxa"/>
          </w:tcPr>
          <w:p w14:paraId="29EB7798">
            <w:pPr>
              <w:numPr>
                <w:ilvl w:val="0"/>
                <w:numId w:val="0"/>
              </w:numPr>
              <w:rPr>
                <w:rFonts w:hint="default"/>
                <w:vertAlign w:val="baseline"/>
                <w:lang w:val="en-US" w:eastAsia="zh-CN"/>
              </w:rPr>
            </w:pPr>
          </w:p>
        </w:tc>
        <w:tc>
          <w:tcPr>
            <w:tcW w:w="1200" w:type="dxa"/>
          </w:tcPr>
          <w:p w14:paraId="33769812">
            <w:pPr>
              <w:numPr>
                <w:ilvl w:val="0"/>
                <w:numId w:val="0"/>
              </w:numPr>
              <w:rPr>
                <w:rFonts w:hint="default"/>
                <w:vertAlign w:val="baseline"/>
                <w:lang w:val="en-US" w:eastAsia="zh-CN"/>
              </w:rPr>
            </w:pPr>
          </w:p>
        </w:tc>
      </w:tr>
      <w:tr w14:paraId="6D47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Pr>
          <w:p w14:paraId="54B36348">
            <w:pPr>
              <w:pStyle w:val="150"/>
              <w:rPr>
                <w:rFonts w:hint="default"/>
                <w:lang w:val="en-US" w:eastAsia="zh-CN"/>
              </w:rPr>
            </w:pPr>
          </w:p>
        </w:tc>
        <w:tc>
          <w:tcPr>
            <w:tcW w:w="500" w:type="dxa"/>
          </w:tcPr>
          <w:p w14:paraId="7B844717">
            <w:pPr>
              <w:numPr>
                <w:ilvl w:val="0"/>
                <w:numId w:val="0"/>
              </w:numPr>
              <w:rPr>
                <w:rFonts w:hint="default"/>
                <w:vertAlign w:val="baseline"/>
                <w:lang w:val="en-US" w:eastAsia="zh-CN"/>
              </w:rPr>
            </w:pPr>
          </w:p>
        </w:tc>
        <w:tc>
          <w:tcPr>
            <w:tcW w:w="490" w:type="dxa"/>
          </w:tcPr>
          <w:p w14:paraId="2F117883">
            <w:pPr>
              <w:numPr>
                <w:ilvl w:val="0"/>
                <w:numId w:val="0"/>
              </w:numPr>
              <w:rPr>
                <w:rFonts w:hint="default"/>
                <w:vertAlign w:val="baseline"/>
                <w:lang w:val="en-US" w:eastAsia="zh-CN"/>
              </w:rPr>
            </w:pPr>
          </w:p>
        </w:tc>
        <w:tc>
          <w:tcPr>
            <w:tcW w:w="489" w:type="dxa"/>
          </w:tcPr>
          <w:p w14:paraId="5300BCA2">
            <w:pPr>
              <w:numPr>
                <w:ilvl w:val="0"/>
                <w:numId w:val="0"/>
              </w:numPr>
              <w:rPr>
                <w:rFonts w:hint="default"/>
                <w:vertAlign w:val="baseline"/>
                <w:lang w:val="en-US" w:eastAsia="zh-CN"/>
              </w:rPr>
            </w:pPr>
          </w:p>
        </w:tc>
        <w:tc>
          <w:tcPr>
            <w:tcW w:w="474" w:type="dxa"/>
          </w:tcPr>
          <w:p w14:paraId="7AE68EC7">
            <w:pPr>
              <w:numPr>
                <w:ilvl w:val="0"/>
                <w:numId w:val="0"/>
              </w:numPr>
              <w:rPr>
                <w:rFonts w:hint="default"/>
                <w:vertAlign w:val="baseline"/>
                <w:lang w:val="en-US" w:eastAsia="zh-CN"/>
              </w:rPr>
            </w:pPr>
          </w:p>
        </w:tc>
        <w:tc>
          <w:tcPr>
            <w:tcW w:w="473" w:type="dxa"/>
          </w:tcPr>
          <w:p w14:paraId="6B86CBBD">
            <w:pPr>
              <w:numPr>
                <w:ilvl w:val="0"/>
                <w:numId w:val="0"/>
              </w:numPr>
              <w:rPr>
                <w:rFonts w:hint="default"/>
                <w:vertAlign w:val="baseline"/>
                <w:lang w:val="en-US" w:eastAsia="zh-CN"/>
              </w:rPr>
            </w:pPr>
          </w:p>
        </w:tc>
        <w:tc>
          <w:tcPr>
            <w:tcW w:w="522" w:type="dxa"/>
          </w:tcPr>
          <w:p w14:paraId="0AB983D9">
            <w:pPr>
              <w:numPr>
                <w:ilvl w:val="0"/>
                <w:numId w:val="0"/>
              </w:numPr>
              <w:rPr>
                <w:rFonts w:hint="default"/>
                <w:vertAlign w:val="baseline"/>
                <w:lang w:val="en-US" w:eastAsia="zh-CN"/>
              </w:rPr>
            </w:pPr>
          </w:p>
        </w:tc>
        <w:tc>
          <w:tcPr>
            <w:tcW w:w="457" w:type="dxa"/>
          </w:tcPr>
          <w:p w14:paraId="26B3AA57">
            <w:pPr>
              <w:numPr>
                <w:ilvl w:val="0"/>
                <w:numId w:val="0"/>
              </w:numPr>
              <w:rPr>
                <w:rFonts w:hint="default"/>
                <w:vertAlign w:val="baseline"/>
                <w:lang w:val="en-US" w:eastAsia="zh-CN"/>
              </w:rPr>
            </w:pPr>
          </w:p>
        </w:tc>
        <w:tc>
          <w:tcPr>
            <w:tcW w:w="506" w:type="dxa"/>
          </w:tcPr>
          <w:p w14:paraId="5A842D63">
            <w:pPr>
              <w:numPr>
                <w:ilvl w:val="0"/>
                <w:numId w:val="0"/>
              </w:numPr>
              <w:rPr>
                <w:rFonts w:hint="default"/>
                <w:vertAlign w:val="baseline"/>
                <w:lang w:val="en-US" w:eastAsia="zh-CN"/>
              </w:rPr>
            </w:pPr>
          </w:p>
        </w:tc>
        <w:tc>
          <w:tcPr>
            <w:tcW w:w="489" w:type="dxa"/>
          </w:tcPr>
          <w:p w14:paraId="517EBC3C">
            <w:pPr>
              <w:numPr>
                <w:ilvl w:val="0"/>
                <w:numId w:val="0"/>
              </w:numPr>
              <w:rPr>
                <w:rFonts w:hint="default"/>
                <w:vertAlign w:val="baseline"/>
                <w:lang w:val="en-US" w:eastAsia="zh-CN"/>
              </w:rPr>
            </w:pPr>
          </w:p>
        </w:tc>
        <w:tc>
          <w:tcPr>
            <w:tcW w:w="490" w:type="dxa"/>
          </w:tcPr>
          <w:p w14:paraId="16E6389A">
            <w:pPr>
              <w:numPr>
                <w:ilvl w:val="0"/>
                <w:numId w:val="0"/>
              </w:numPr>
              <w:rPr>
                <w:rFonts w:hint="default"/>
                <w:vertAlign w:val="baseline"/>
                <w:lang w:val="en-US" w:eastAsia="zh-CN"/>
              </w:rPr>
            </w:pPr>
          </w:p>
        </w:tc>
        <w:tc>
          <w:tcPr>
            <w:tcW w:w="537" w:type="dxa"/>
          </w:tcPr>
          <w:p w14:paraId="5A05F7A0">
            <w:pPr>
              <w:numPr>
                <w:ilvl w:val="0"/>
                <w:numId w:val="0"/>
              </w:numPr>
              <w:rPr>
                <w:rFonts w:hint="default"/>
                <w:vertAlign w:val="baseline"/>
                <w:lang w:val="en-US" w:eastAsia="zh-CN"/>
              </w:rPr>
            </w:pPr>
          </w:p>
        </w:tc>
        <w:tc>
          <w:tcPr>
            <w:tcW w:w="537" w:type="dxa"/>
          </w:tcPr>
          <w:p w14:paraId="08A7678D">
            <w:pPr>
              <w:numPr>
                <w:ilvl w:val="0"/>
                <w:numId w:val="0"/>
              </w:numPr>
              <w:rPr>
                <w:rFonts w:hint="default"/>
                <w:vertAlign w:val="baseline"/>
                <w:lang w:val="en-US" w:eastAsia="zh-CN"/>
              </w:rPr>
            </w:pPr>
          </w:p>
        </w:tc>
        <w:tc>
          <w:tcPr>
            <w:tcW w:w="1200" w:type="dxa"/>
          </w:tcPr>
          <w:p w14:paraId="43C79902">
            <w:pPr>
              <w:numPr>
                <w:ilvl w:val="0"/>
                <w:numId w:val="0"/>
              </w:numPr>
              <w:rPr>
                <w:rFonts w:hint="default"/>
                <w:vertAlign w:val="baseline"/>
                <w:lang w:val="en-US" w:eastAsia="zh-CN"/>
              </w:rPr>
            </w:pPr>
          </w:p>
        </w:tc>
      </w:tr>
      <w:tr w14:paraId="6C9E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358D10E0">
            <w:pPr>
              <w:pStyle w:val="150"/>
              <w:rPr>
                <w:rFonts w:hint="default"/>
                <w:lang w:val="en-US" w:eastAsia="zh-CN"/>
              </w:rPr>
            </w:pPr>
          </w:p>
        </w:tc>
        <w:tc>
          <w:tcPr>
            <w:tcW w:w="500" w:type="dxa"/>
          </w:tcPr>
          <w:p w14:paraId="1768FB98">
            <w:pPr>
              <w:numPr>
                <w:ilvl w:val="0"/>
                <w:numId w:val="0"/>
              </w:numPr>
              <w:rPr>
                <w:rFonts w:hint="default"/>
                <w:vertAlign w:val="baseline"/>
                <w:lang w:val="en-US" w:eastAsia="zh-CN"/>
              </w:rPr>
            </w:pPr>
          </w:p>
        </w:tc>
        <w:tc>
          <w:tcPr>
            <w:tcW w:w="490" w:type="dxa"/>
          </w:tcPr>
          <w:p w14:paraId="7BB0FC5D">
            <w:pPr>
              <w:numPr>
                <w:ilvl w:val="0"/>
                <w:numId w:val="0"/>
              </w:numPr>
              <w:rPr>
                <w:rFonts w:hint="default"/>
                <w:vertAlign w:val="baseline"/>
                <w:lang w:val="en-US" w:eastAsia="zh-CN"/>
              </w:rPr>
            </w:pPr>
          </w:p>
        </w:tc>
        <w:tc>
          <w:tcPr>
            <w:tcW w:w="489" w:type="dxa"/>
          </w:tcPr>
          <w:p w14:paraId="51A64AD3">
            <w:pPr>
              <w:numPr>
                <w:ilvl w:val="0"/>
                <w:numId w:val="0"/>
              </w:numPr>
              <w:rPr>
                <w:rFonts w:hint="default"/>
                <w:vertAlign w:val="baseline"/>
                <w:lang w:val="en-US" w:eastAsia="zh-CN"/>
              </w:rPr>
            </w:pPr>
          </w:p>
        </w:tc>
        <w:tc>
          <w:tcPr>
            <w:tcW w:w="474" w:type="dxa"/>
          </w:tcPr>
          <w:p w14:paraId="3BBB9F9C">
            <w:pPr>
              <w:numPr>
                <w:ilvl w:val="0"/>
                <w:numId w:val="0"/>
              </w:numPr>
              <w:rPr>
                <w:rFonts w:hint="default"/>
                <w:vertAlign w:val="baseline"/>
                <w:lang w:val="en-US" w:eastAsia="zh-CN"/>
              </w:rPr>
            </w:pPr>
          </w:p>
        </w:tc>
        <w:tc>
          <w:tcPr>
            <w:tcW w:w="473" w:type="dxa"/>
          </w:tcPr>
          <w:p w14:paraId="4D941875">
            <w:pPr>
              <w:numPr>
                <w:ilvl w:val="0"/>
                <w:numId w:val="0"/>
              </w:numPr>
              <w:rPr>
                <w:rFonts w:hint="default"/>
                <w:vertAlign w:val="baseline"/>
                <w:lang w:val="en-US" w:eastAsia="zh-CN"/>
              </w:rPr>
            </w:pPr>
          </w:p>
        </w:tc>
        <w:tc>
          <w:tcPr>
            <w:tcW w:w="522" w:type="dxa"/>
          </w:tcPr>
          <w:p w14:paraId="5F58193E">
            <w:pPr>
              <w:numPr>
                <w:ilvl w:val="0"/>
                <w:numId w:val="0"/>
              </w:numPr>
              <w:rPr>
                <w:rFonts w:hint="default"/>
                <w:vertAlign w:val="baseline"/>
                <w:lang w:val="en-US" w:eastAsia="zh-CN"/>
              </w:rPr>
            </w:pPr>
          </w:p>
        </w:tc>
        <w:tc>
          <w:tcPr>
            <w:tcW w:w="457" w:type="dxa"/>
          </w:tcPr>
          <w:p w14:paraId="1B6CFFFD">
            <w:pPr>
              <w:numPr>
                <w:ilvl w:val="0"/>
                <w:numId w:val="0"/>
              </w:numPr>
              <w:rPr>
                <w:rFonts w:hint="default"/>
                <w:vertAlign w:val="baseline"/>
                <w:lang w:val="en-US" w:eastAsia="zh-CN"/>
              </w:rPr>
            </w:pPr>
          </w:p>
        </w:tc>
        <w:tc>
          <w:tcPr>
            <w:tcW w:w="506" w:type="dxa"/>
          </w:tcPr>
          <w:p w14:paraId="54912091">
            <w:pPr>
              <w:numPr>
                <w:ilvl w:val="0"/>
                <w:numId w:val="0"/>
              </w:numPr>
              <w:rPr>
                <w:rFonts w:hint="default"/>
                <w:vertAlign w:val="baseline"/>
                <w:lang w:val="en-US" w:eastAsia="zh-CN"/>
              </w:rPr>
            </w:pPr>
          </w:p>
        </w:tc>
        <w:tc>
          <w:tcPr>
            <w:tcW w:w="489" w:type="dxa"/>
          </w:tcPr>
          <w:p w14:paraId="77ACD2FF">
            <w:pPr>
              <w:numPr>
                <w:ilvl w:val="0"/>
                <w:numId w:val="0"/>
              </w:numPr>
              <w:rPr>
                <w:rFonts w:hint="default"/>
                <w:vertAlign w:val="baseline"/>
                <w:lang w:val="en-US" w:eastAsia="zh-CN"/>
              </w:rPr>
            </w:pPr>
          </w:p>
        </w:tc>
        <w:tc>
          <w:tcPr>
            <w:tcW w:w="490" w:type="dxa"/>
          </w:tcPr>
          <w:p w14:paraId="61E8C52F">
            <w:pPr>
              <w:numPr>
                <w:ilvl w:val="0"/>
                <w:numId w:val="0"/>
              </w:numPr>
              <w:rPr>
                <w:rFonts w:hint="default"/>
                <w:vertAlign w:val="baseline"/>
                <w:lang w:val="en-US" w:eastAsia="zh-CN"/>
              </w:rPr>
            </w:pPr>
          </w:p>
        </w:tc>
        <w:tc>
          <w:tcPr>
            <w:tcW w:w="537" w:type="dxa"/>
          </w:tcPr>
          <w:p w14:paraId="3B65052C">
            <w:pPr>
              <w:numPr>
                <w:ilvl w:val="0"/>
                <w:numId w:val="0"/>
              </w:numPr>
              <w:rPr>
                <w:rFonts w:hint="default"/>
                <w:vertAlign w:val="baseline"/>
                <w:lang w:val="en-US" w:eastAsia="zh-CN"/>
              </w:rPr>
            </w:pPr>
          </w:p>
        </w:tc>
        <w:tc>
          <w:tcPr>
            <w:tcW w:w="537" w:type="dxa"/>
          </w:tcPr>
          <w:p w14:paraId="69CEE805">
            <w:pPr>
              <w:numPr>
                <w:ilvl w:val="0"/>
                <w:numId w:val="0"/>
              </w:numPr>
              <w:rPr>
                <w:rFonts w:hint="default"/>
                <w:vertAlign w:val="baseline"/>
                <w:lang w:val="en-US" w:eastAsia="zh-CN"/>
              </w:rPr>
            </w:pPr>
          </w:p>
        </w:tc>
        <w:tc>
          <w:tcPr>
            <w:tcW w:w="1200" w:type="dxa"/>
          </w:tcPr>
          <w:p w14:paraId="2F42AE34">
            <w:pPr>
              <w:numPr>
                <w:ilvl w:val="0"/>
                <w:numId w:val="0"/>
              </w:numPr>
              <w:rPr>
                <w:rFonts w:hint="default"/>
                <w:vertAlign w:val="baseline"/>
                <w:lang w:val="en-US" w:eastAsia="zh-CN"/>
              </w:rPr>
            </w:pPr>
          </w:p>
        </w:tc>
      </w:tr>
      <w:tr w14:paraId="02FC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9AE095A">
            <w:pPr>
              <w:pStyle w:val="150"/>
              <w:rPr>
                <w:rFonts w:hint="default"/>
                <w:lang w:val="en-US" w:eastAsia="zh-CN"/>
              </w:rPr>
            </w:pPr>
          </w:p>
        </w:tc>
        <w:tc>
          <w:tcPr>
            <w:tcW w:w="500" w:type="dxa"/>
          </w:tcPr>
          <w:p w14:paraId="2C656735">
            <w:pPr>
              <w:numPr>
                <w:ilvl w:val="0"/>
                <w:numId w:val="0"/>
              </w:numPr>
              <w:rPr>
                <w:rFonts w:hint="default"/>
                <w:vertAlign w:val="baseline"/>
                <w:lang w:val="en-US" w:eastAsia="zh-CN"/>
              </w:rPr>
            </w:pPr>
          </w:p>
        </w:tc>
        <w:tc>
          <w:tcPr>
            <w:tcW w:w="490" w:type="dxa"/>
          </w:tcPr>
          <w:p w14:paraId="0A8EDB8B">
            <w:pPr>
              <w:numPr>
                <w:ilvl w:val="0"/>
                <w:numId w:val="0"/>
              </w:numPr>
              <w:rPr>
                <w:rFonts w:hint="default"/>
                <w:vertAlign w:val="baseline"/>
                <w:lang w:val="en-US" w:eastAsia="zh-CN"/>
              </w:rPr>
            </w:pPr>
          </w:p>
        </w:tc>
        <w:tc>
          <w:tcPr>
            <w:tcW w:w="489" w:type="dxa"/>
          </w:tcPr>
          <w:p w14:paraId="7E997588">
            <w:pPr>
              <w:numPr>
                <w:ilvl w:val="0"/>
                <w:numId w:val="0"/>
              </w:numPr>
              <w:rPr>
                <w:rFonts w:hint="default"/>
                <w:vertAlign w:val="baseline"/>
                <w:lang w:val="en-US" w:eastAsia="zh-CN"/>
              </w:rPr>
            </w:pPr>
          </w:p>
        </w:tc>
        <w:tc>
          <w:tcPr>
            <w:tcW w:w="474" w:type="dxa"/>
          </w:tcPr>
          <w:p w14:paraId="17EEE64E">
            <w:pPr>
              <w:numPr>
                <w:ilvl w:val="0"/>
                <w:numId w:val="0"/>
              </w:numPr>
              <w:rPr>
                <w:rFonts w:hint="default"/>
                <w:vertAlign w:val="baseline"/>
                <w:lang w:val="en-US" w:eastAsia="zh-CN"/>
              </w:rPr>
            </w:pPr>
          </w:p>
        </w:tc>
        <w:tc>
          <w:tcPr>
            <w:tcW w:w="473" w:type="dxa"/>
          </w:tcPr>
          <w:p w14:paraId="04E8015F">
            <w:pPr>
              <w:numPr>
                <w:ilvl w:val="0"/>
                <w:numId w:val="0"/>
              </w:numPr>
              <w:rPr>
                <w:rFonts w:hint="default"/>
                <w:vertAlign w:val="baseline"/>
                <w:lang w:val="en-US" w:eastAsia="zh-CN"/>
              </w:rPr>
            </w:pPr>
          </w:p>
        </w:tc>
        <w:tc>
          <w:tcPr>
            <w:tcW w:w="522" w:type="dxa"/>
          </w:tcPr>
          <w:p w14:paraId="5054709A">
            <w:pPr>
              <w:numPr>
                <w:ilvl w:val="0"/>
                <w:numId w:val="0"/>
              </w:numPr>
              <w:rPr>
                <w:rFonts w:hint="default"/>
                <w:vertAlign w:val="baseline"/>
                <w:lang w:val="en-US" w:eastAsia="zh-CN"/>
              </w:rPr>
            </w:pPr>
          </w:p>
        </w:tc>
        <w:tc>
          <w:tcPr>
            <w:tcW w:w="457" w:type="dxa"/>
          </w:tcPr>
          <w:p w14:paraId="76DD7CC6">
            <w:pPr>
              <w:numPr>
                <w:ilvl w:val="0"/>
                <w:numId w:val="0"/>
              </w:numPr>
              <w:rPr>
                <w:rFonts w:hint="default"/>
                <w:vertAlign w:val="baseline"/>
                <w:lang w:val="en-US" w:eastAsia="zh-CN"/>
              </w:rPr>
            </w:pPr>
          </w:p>
        </w:tc>
        <w:tc>
          <w:tcPr>
            <w:tcW w:w="506" w:type="dxa"/>
          </w:tcPr>
          <w:p w14:paraId="70AB9E1B">
            <w:pPr>
              <w:numPr>
                <w:ilvl w:val="0"/>
                <w:numId w:val="0"/>
              </w:numPr>
              <w:rPr>
                <w:rFonts w:hint="default"/>
                <w:vertAlign w:val="baseline"/>
                <w:lang w:val="en-US" w:eastAsia="zh-CN"/>
              </w:rPr>
            </w:pPr>
          </w:p>
        </w:tc>
        <w:tc>
          <w:tcPr>
            <w:tcW w:w="489" w:type="dxa"/>
          </w:tcPr>
          <w:p w14:paraId="28FD5B0B">
            <w:pPr>
              <w:numPr>
                <w:ilvl w:val="0"/>
                <w:numId w:val="0"/>
              </w:numPr>
              <w:rPr>
                <w:rFonts w:hint="default"/>
                <w:vertAlign w:val="baseline"/>
                <w:lang w:val="en-US" w:eastAsia="zh-CN"/>
              </w:rPr>
            </w:pPr>
          </w:p>
        </w:tc>
        <w:tc>
          <w:tcPr>
            <w:tcW w:w="490" w:type="dxa"/>
          </w:tcPr>
          <w:p w14:paraId="70C02D32">
            <w:pPr>
              <w:numPr>
                <w:ilvl w:val="0"/>
                <w:numId w:val="0"/>
              </w:numPr>
              <w:rPr>
                <w:rFonts w:hint="default"/>
                <w:vertAlign w:val="baseline"/>
                <w:lang w:val="en-US" w:eastAsia="zh-CN"/>
              </w:rPr>
            </w:pPr>
          </w:p>
        </w:tc>
        <w:tc>
          <w:tcPr>
            <w:tcW w:w="537" w:type="dxa"/>
          </w:tcPr>
          <w:p w14:paraId="339D3E22">
            <w:pPr>
              <w:numPr>
                <w:ilvl w:val="0"/>
                <w:numId w:val="0"/>
              </w:numPr>
              <w:rPr>
                <w:rFonts w:hint="default"/>
                <w:vertAlign w:val="baseline"/>
                <w:lang w:val="en-US" w:eastAsia="zh-CN"/>
              </w:rPr>
            </w:pPr>
          </w:p>
        </w:tc>
        <w:tc>
          <w:tcPr>
            <w:tcW w:w="537" w:type="dxa"/>
          </w:tcPr>
          <w:p w14:paraId="4BB24A78">
            <w:pPr>
              <w:numPr>
                <w:ilvl w:val="0"/>
                <w:numId w:val="0"/>
              </w:numPr>
              <w:rPr>
                <w:rFonts w:hint="default"/>
                <w:vertAlign w:val="baseline"/>
                <w:lang w:val="en-US" w:eastAsia="zh-CN"/>
              </w:rPr>
            </w:pPr>
          </w:p>
        </w:tc>
        <w:tc>
          <w:tcPr>
            <w:tcW w:w="1200" w:type="dxa"/>
          </w:tcPr>
          <w:p w14:paraId="01C0EA79">
            <w:pPr>
              <w:numPr>
                <w:ilvl w:val="0"/>
                <w:numId w:val="0"/>
              </w:numPr>
              <w:rPr>
                <w:rFonts w:hint="default"/>
                <w:vertAlign w:val="baseline"/>
                <w:lang w:val="en-US" w:eastAsia="zh-CN"/>
              </w:rPr>
            </w:pPr>
          </w:p>
        </w:tc>
      </w:tr>
      <w:tr w14:paraId="63F0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0" w:type="dxa"/>
          </w:tcPr>
          <w:p w14:paraId="0CEDFD6E">
            <w:pPr>
              <w:pStyle w:val="150"/>
              <w:rPr>
                <w:rFonts w:hint="default"/>
                <w:lang w:val="en-US" w:eastAsia="zh-CN"/>
              </w:rPr>
            </w:pPr>
          </w:p>
        </w:tc>
        <w:tc>
          <w:tcPr>
            <w:tcW w:w="500" w:type="dxa"/>
          </w:tcPr>
          <w:p w14:paraId="0DADF249">
            <w:pPr>
              <w:numPr>
                <w:ilvl w:val="0"/>
                <w:numId w:val="0"/>
              </w:numPr>
              <w:rPr>
                <w:rFonts w:hint="default"/>
                <w:vertAlign w:val="baseline"/>
                <w:lang w:val="en-US" w:eastAsia="zh-CN"/>
              </w:rPr>
            </w:pPr>
          </w:p>
        </w:tc>
        <w:tc>
          <w:tcPr>
            <w:tcW w:w="490" w:type="dxa"/>
          </w:tcPr>
          <w:p w14:paraId="61CFC5CA">
            <w:pPr>
              <w:numPr>
                <w:ilvl w:val="0"/>
                <w:numId w:val="0"/>
              </w:numPr>
              <w:rPr>
                <w:rFonts w:hint="default"/>
                <w:vertAlign w:val="baseline"/>
                <w:lang w:val="en-US" w:eastAsia="zh-CN"/>
              </w:rPr>
            </w:pPr>
          </w:p>
        </w:tc>
        <w:tc>
          <w:tcPr>
            <w:tcW w:w="489" w:type="dxa"/>
          </w:tcPr>
          <w:p w14:paraId="7F48352D">
            <w:pPr>
              <w:numPr>
                <w:ilvl w:val="0"/>
                <w:numId w:val="0"/>
              </w:numPr>
              <w:rPr>
                <w:rFonts w:hint="default"/>
                <w:vertAlign w:val="baseline"/>
                <w:lang w:val="en-US" w:eastAsia="zh-CN"/>
              </w:rPr>
            </w:pPr>
          </w:p>
        </w:tc>
        <w:tc>
          <w:tcPr>
            <w:tcW w:w="474" w:type="dxa"/>
          </w:tcPr>
          <w:p w14:paraId="7C47A733">
            <w:pPr>
              <w:numPr>
                <w:ilvl w:val="0"/>
                <w:numId w:val="0"/>
              </w:numPr>
              <w:rPr>
                <w:rFonts w:hint="default"/>
                <w:vertAlign w:val="baseline"/>
                <w:lang w:val="en-US" w:eastAsia="zh-CN"/>
              </w:rPr>
            </w:pPr>
          </w:p>
        </w:tc>
        <w:tc>
          <w:tcPr>
            <w:tcW w:w="473" w:type="dxa"/>
          </w:tcPr>
          <w:p w14:paraId="16A9DE25">
            <w:pPr>
              <w:numPr>
                <w:ilvl w:val="0"/>
                <w:numId w:val="0"/>
              </w:numPr>
              <w:rPr>
                <w:rFonts w:hint="default"/>
                <w:vertAlign w:val="baseline"/>
                <w:lang w:val="en-US" w:eastAsia="zh-CN"/>
              </w:rPr>
            </w:pPr>
          </w:p>
        </w:tc>
        <w:tc>
          <w:tcPr>
            <w:tcW w:w="522" w:type="dxa"/>
          </w:tcPr>
          <w:p w14:paraId="63A9BE44">
            <w:pPr>
              <w:numPr>
                <w:ilvl w:val="0"/>
                <w:numId w:val="0"/>
              </w:numPr>
              <w:rPr>
                <w:rFonts w:hint="default"/>
                <w:vertAlign w:val="baseline"/>
                <w:lang w:val="en-US" w:eastAsia="zh-CN"/>
              </w:rPr>
            </w:pPr>
          </w:p>
        </w:tc>
        <w:tc>
          <w:tcPr>
            <w:tcW w:w="457" w:type="dxa"/>
          </w:tcPr>
          <w:p w14:paraId="444618F1">
            <w:pPr>
              <w:numPr>
                <w:ilvl w:val="0"/>
                <w:numId w:val="0"/>
              </w:numPr>
              <w:rPr>
                <w:rFonts w:hint="default"/>
                <w:vertAlign w:val="baseline"/>
                <w:lang w:val="en-US" w:eastAsia="zh-CN"/>
              </w:rPr>
            </w:pPr>
          </w:p>
        </w:tc>
        <w:tc>
          <w:tcPr>
            <w:tcW w:w="506" w:type="dxa"/>
          </w:tcPr>
          <w:p w14:paraId="4F632130">
            <w:pPr>
              <w:numPr>
                <w:ilvl w:val="0"/>
                <w:numId w:val="0"/>
              </w:numPr>
              <w:rPr>
                <w:rFonts w:hint="default"/>
                <w:vertAlign w:val="baseline"/>
                <w:lang w:val="en-US" w:eastAsia="zh-CN"/>
              </w:rPr>
            </w:pPr>
          </w:p>
        </w:tc>
        <w:tc>
          <w:tcPr>
            <w:tcW w:w="489" w:type="dxa"/>
          </w:tcPr>
          <w:p w14:paraId="661A7DE5">
            <w:pPr>
              <w:numPr>
                <w:ilvl w:val="0"/>
                <w:numId w:val="0"/>
              </w:numPr>
              <w:rPr>
                <w:rFonts w:hint="default"/>
                <w:vertAlign w:val="baseline"/>
                <w:lang w:val="en-US" w:eastAsia="zh-CN"/>
              </w:rPr>
            </w:pPr>
          </w:p>
        </w:tc>
        <w:tc>
          <w:tcPr>
            <w:tcW w:w="490" w:type="dxa"/>
          </w:tcPr>
          <w:p w14:paraId="58462F1A">
            <w:pPr>
              <w:numPr>
                <w:ilvl w:val="0"/>
                <w:numId w:val="0"/>
              </w:numPr>
              <w:rPr>
                <w:rFonts w:hint="default"/>
                <w:vertAlign w:val="baseline"/>
                <w:lang w:val="en-US" w:eastAsia="zh-CN"/>
              </w:rPr>
            </w:pPr>
          </w:p>
        </w:tc>
        <w:tc>
          <w:tcPr>
            <w:tcW w:w="537" w:type="dxa"/>
          </w:tcPr>
          <w:p w14:paraId="0F749583">
            <w:pPr>
              <w:numPr>
                <w:ilvl w:val="0"/>
                <w:numId w:val="0"/>
              </w:numPr>
              <w:rPr>
                <w:rFonts w:hint="default"/>
                <w:vertAlign w:val="baseline"/>
                <w:lang w:val="en-US" w:eastAsia="zh-CN"/>
              </w:rPr>
            </w:pPr>
          </w:p>
        </w:tc>
        <w:tc>
          <w:tcPr>
            <w:tcW w:w="537" w:type="dxa"/>
          </w:tcPr>
          <w:p w14:paraId="7BBC74A2">
            <w:pPr>
              <w:numPr>
                <w:ilvl w:val="0"/>
                <w:numId w:val="0"/>
              </w:numPr>
              <w:rPr>
                <w:rFonts w:hint="default"/>
                <w:vertAlign w:val="baseline"/>
                <w:lang w:val="en-US" w:eastAsia="zh-CN"/>
              </w:rPr>
            </w:pPr>
          </w:p>
        </w:tc>
        <w:tc>
          <w:tcPr>
            <w:tcW w:w="1200" w:type="dxa"/>
          </w:tcPr>
          <w:p w14:paraId="7AAD258C">
            <w:pPr>
              <w:numPr>
                <w:ilvl w:val="0"/>
                <w:numId w:val="0"/>
              </w:numPr>
              <w:rPr>
                <w:rFonts w:hint="default"/>
                <w:vertAlign w:val="baseline"/>
                <w:lang w:val="en-US" w:eastAsia="zh-CN"/>
              </w:rPr>
            </w:pPr>
          </w:p>
        </w:tc>
      </w:tr>
      <w:tr w14:paraId="6B5F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364" w:type="dxa"/>
            <w:gridSpan w:val="14"/>
            <w:vAlign w:val="center"/>
          </w:tcPr>
          <w:p w14:paraId="45DFD678">
            <w:pPr>
              <w:numPr>
                <w:ilvl w:val="0"/>
                <w:numId w:val="0"/>
              </w:numPr>
              <w:jc w:val="center"/>
              <w:rPr>
                <w:rFonts w:hint="default"/>
                <w:vertAlign w:val="baseline"/>
                <w:lang w:val="en-US" w:eastAsia="zh-CN"/>
              </w:rPr>
            </w:pPr>
            <w:r>
              <w:rPr>
                <w:rFonts w:hint="eastAsia"/>
                <w:vertAlign w:val="baseline"/>
                <w:lang w:val="en-US" w:eastAsia="zh-CN"/>
              </w:rPr>
              <w:t>备注：服务考核表每年调查4次（每季度发放1次），如使用科室画选不满意选项，每次从履约保证金中扣除500元，以此叠加。</w:t>
            </w:r>
          </w:p>
        </w:tc>
      </w:tr>
    </w:tbl>
    <w:p w14:paraId="4071CB94">
      <w:pPr>
        <w:spacing w:line="360" w:lineRule="auto"/>
        <w:rPr>
          <w:rFonts w:asciiTheme="minorEastAsia" w:hAnsiTheme="minorEastAsia"/>
          <w:sz w:val="10"/>
          <w:szCs w:val="10"/>
        </w:rPr>
      </w:pPr>
    </w:p>
    <w:p w14:paraId="63B245FD">
      <w:pPr>
        <w:spacing w:line="360" w:lineRule="auto"/>
        <w:ind w:firstLine="240" w:firstLineChars="100"/>
        <w:rPr>
          <w:rFonts w:hint="eastAsia" w:ascii="宋体" w:hAnsi="宋体" w:eastAsia="宋体"/>
          <w:b w:val="0"/>
          <w:bCs w:val="0"/>
          <w:sz w:val="24"/>
          <w:szCs w:val="24"/>
          <w:lang w:val="en-US" w:eastAsia="zh-CN"/>
        </w:rPr>
      </w:pPr>
    </w:p>
    <w:p w14:paraId="1C51D5E7">
      <w:pPr>
        <w:rPr>
          <w:rFonts w:hint="eastAsia"/>
          <w:b/>
          <w:sz w:val="32"/>
          <w:szCs w:val="32"/>
        </w:rPr>
      </w:pP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20" w:name="_Toc24908"/>
      <w:r>
        <w:rPr>
          <w:rFonts w:hint="eastAsia"/>
          <w:color w:val="auto"/>
          <w:sz w:val="28"/>
          <w:highlight w:val="none"/>
        </w:rPr>
        <w:t>第一部分资格证明文件</w:t>
      </w:r>
      <w:bookmarkEnd w:id="20"/>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21" w:name="_Toc2479"/>
      <w:bookmarkStart w:id="22"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1"/>
      <w:bookmarkEnd w:id="22"/>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2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23"/>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285C426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24" w:name="_资格证明文件"/>
      <w:bookmarkEnd w:id="24"/>
      <w:bookmarkStart w:id="25" w:name="_Toc10534"/>
      <w:bookmarkStart w:id="26" w:name="_Toc31029"/>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25"/>
      <w:bookmarkEnd w:id="26"/>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27" w:name="_Toc11890"/>
      <w:bookmarkStart w:id="28" w:name="_Toc26111"/>
      <w:bookmarkStart w:id="29"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27"/>
      <w:bookmarkEnd w:id="28"/>
      <w:bookmarkEnd w:id="29"/>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208057C7">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30" w:name="_Toc19319"/>
      <w:bookmarkStart w:id="31" w:name="_Toc569"/>
      <w:bookmarkStart w:id="32" w:name="_Toc24403"/>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30"/>
      <w:bookmarkEnd w:id="31"/>
      <w:bookmarkEnd w:id="32"/>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red"/>
          <w:lang w:eastAsia="zh-CN"/>
        </w:rPr>
      </w:pPr>
    </w:p>
    <w:p w14:paraId="692FFB64">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4EE4BD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6DA75B5C">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33" w:name="_Toc1972"/>
      <w:bookmarkStart w:id="34" w:name="_Toc10542"/>
    </w:p>
    <w:p w14:paraId="217331AE">
      <w:pPr>
        <w:pStyle w:val="8"/>
        <w:spacing w:before="0" w:after="0"/>
        <w:jc w:val="center"/>
        <w:rPr>
          <w:color w:val="auto"/>
          <w:sz w:val="28"/>
          <w:szCs w:val="28"/>
          <w:highlight w:val="none"/>
        </w:rPr>
      </w:pPr>
      <w:bookmarkStart w:id="35" w:name="_Toc32290"/>
      <w:r>
        <w:rPr>
          <w:rFonts w:hint="eastAsia"/>
          <w:color w:val="auto"/>
          <w:sz w:val="28"/>
          <w:szCs w:val="28"/>
          <w:highlight w:val="none"/>
        </w:rPr>
        <w:t>五、有依法缴纳税收和社会保障资金的良好记录</w:t>
      </w:r>
      <w:bookmarkEnd w:id="33"/>
      <w:bookmarkEnd w:id="34"/>
      <w:bookmarkEnd w:id="35"/>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36" w:name="_Toc31728"/>
      <w:bookmarkStart w:id="37" w:name="_Toc32668"/>
      <w:bookmarkStart w:id="38" w:name="_Toc8953"/>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36"/>
      <w:bookmarkEnd w:id="37"/>
      <w:bookmarkEnd w:id="38"/>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39" w:name="_Toc11219"/>
      <w:bookmarkStart w:id="40" w:name="_Toc28112"/>
      <w:bookmarkStart w:id="41"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9"/>
      <w:bookmarkEnd w:id="40"/>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41"/>
    <w:p w14:paraId="0705F273">
      <w:pPr>
        <w:bidi w:val="0"/>
        <w:rPr>
          <w:rFonts w:hint="eastAsia"/>
          <w:lang w:eastAsia="zh-CN"/>
        </w:rPr>
      </w:pPr>
      <w:bookmarkStart w:id="42"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43" w:name="_Toc3305"/>
      <w:r>
        <w:rPr>
          <w:rFonts w:hint="eastAsia"/>
          <w:color w:val="auto"/>
          <w:sz w:val="28"/>
          <w:szCs w:val="36"/>
          <w:highlight w:val="none"/>
          <w:lang w:eastAsia="zh-CN"/>
        </w:rPr>
        <w:t>八、无关联关系声明</w:t>
      </w:r>
      <w:bookmarkEnd w:id="42"/>
      <w:bookmarkEnd w:id="43"/>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44" w:name="_Toc29119"/>
      <w:r>
        <w:rPr>
          <w:rFonts w:hint="eastAsia"/>
          <w:color w:val="auto"/>
          <w:sz w:val="28"/>
          <w:highlight w:val="none"/>
        </w:rPr>
        <w:t>第二部分商务、技术文件</w:t>
      </w:r>
      <w:bookmarkEnd w:id="44"/>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magenta"/>
          <w:lang w:eastAsia="zh-CN"/>
        </w:rPr>
      </w:pPr>
      <w:bookmarkStart w:id="45"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45"/>
      <w:r>
        <w:rPr>
          <w:rFonts w:hint="eastAsia"/>
          <w:color w:val="auto"/>
          <w:sz w:val="28"/>
          <w:highlight w:val="magenta"/>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r>
              <w:rPr>
                <w:sz w:val="24"/>
              </w:rPr>
              <mc:AlternateContent>
                <mc:Choice Requires="wps">
                  <w:drawing>
                    <wp:anchor distT="0" distB="0" distL="114300" distR="114300" simplePos="0" relativeHeight="251660288" behindDoc="0" locked="0" layoutInCell="1" allowOverlap="1">
                      <wp:simplePos x="0" y="0"/>
                      <wp:positionH relativeFrom="column">
                        <wp:posOffset>1280795</wp:posOffset>
                      </wp:positionH>
                      <wp:positionV relativeFrom="paragraph">
                        <wp:posOffset>461645</wp:posOffset>
                      </wp:positionV>
                      <wp:extent cx="3498850" cy="578485"/>
                      <wp:effectExtent l="4445" t="4445" r="20955" b="7620"/>
                      <wp:wrapNone/>
                      <wp:docPr id="1" name="文本框 1"/>
                      <wp:cNvGraphicFramePr/>
                      <a:graphic xmlns:a="http://schemas.openxmlformats.org/drawingml/2006/main">
                        <a:graphicData uri="http://schemas.microsoft.com/office/word/2010/wordprocessingShape">
                          <wps:wsp>
                            <wps:cNvSpPr txBox="1"/>
                            <wps:spPr>
                              <a:xfrm>
                                <a:off x="4390390" y="2002155"/>
                                <a:ext cx="3498850" cy="578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2A39948">
                                  <w:pPr>
                                    <w:rPr>
                                      <w:rFonts w:hint="eastAsia" w:eastAsiaTheme="minorEastAsia"/>
                                      <w:b/>
                                      <w:bCs/>
                                      <w:color w:val="FF0000"/>
                                      <w:sz w:val="36"/>
                                      <w:szCs w:val="36"/>
                                      <w:lang w:eastAsia="zh-CN"/>
                                    </w:rPr>
                                  </w:pPr>
                                  <w:r>
                                    <w:rPr>
                                      <w:rFonts w:hint="eastAsia"/>
                                      <w:b/>
                                      <w:bCs/>
                                      <w:color w:val="FF0000"/>
                                      <w:sz w:val="36"/>
                                      <w:szCs w:val="36"/>
                                      <w:lang w:eastAsia="zh-CN"/>
                                    </w:rPr>
                                    <w:t>折扣报百分比！！（记得删除）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85pt;margin-top:36.35pt;height:45.55pt;width:275.5pt;z-index:251660288;mso-width-relative:page;mso-height-relative:page;" fillcolor="#FFFFFF [3201]" filled="t" stroked="t" coordsize="21600,21600" o:gfxdata="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7XPxV1QAAAAoBAAAPAAAAAAAAAAEAIAAAACIAAABkcnMvZG93bnJldi54bWxQSwECFAAUAAAA&#10;CACHTuJAopPReWMCAADDBAAADgAAAAAAAAABACAAAAAkAQAAZHJzL2Uyb0RvYy54bWxQSwUGAAAA&#10;AAYABgBZAQAA+QUAAAAA&#10;">
                      <v:fill on="t" focussize="0,0"/>
                      <v:stroke weight="0.5pt" color="#000000 [3204]" joinstyle="round"/>
                      <v:imagedata o:title=""/>
                      <o:lock v:ext="edit" aspectratio="f"/>
                      <v:textbox>
                        <w:txbxContent>
                          <w:p w14:paraId="02A39948">
                            <w:pPr>
                              <w:rPr>
                                <w:rFonts w:hint="eastAsia" w:eastAsiaTheme="minorEastAsia"/>
                                <w:b/>
                                <w:bCs/>
                                <w:color w:val="FF0000"/>
                                <w:sz w:val="36"/>
                                <w:szCs w:val="36"/>
                                <w:lang w:eastAsia="zh-CN"/>
                              </w:rPr>
                            </w:pPr>
                            <w:r>
                              <w:rPr>
                                <w:rFonts w:hint="eastAsia"/>
                                <w:b/>
                                <w:bCs/>
                                <w:color w:val="FF0000"/>
                                <w:sz w:val="36"/>
                                <w:szCs w:val="36"/>
                                <w:lang w:eastAsia="zh-CN"/>
                              </w:rPr>
                              <w:t>折扣报百分比！！（记得删除）</w:t>
                            </w:r>
                          </w:p>
                        </w:txbxContent>
                      </v:textbox>
                    </v:shape>
                  </w:pict>
                </mc:Fallback>
              </mc:AlternateContent>
            </w: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5BD5151E">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单价折扣</w:t>
            </w: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487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6922A8E">
            <w:pPr>
              <w:tabs>
                <w:tab w:val="left" w:pos="926"/>
                <w:tab w:val="left" w:pos="4335"/>
                <w:tab w:val="left" w:pos="4515"/>
                <w:tab w:val="left" w:pos="7227"/>
              </w:tabs>
              <w:ind w:left="-78"/>
              <w:jc w:val="center"/>
              <w:rPr>
                <w:rFonts w:hint="eastAsia" w:eastAsiaTheme="minorEastAsia"/>
                <w:sz w:val="24"/>
                <w:szCs w:val="24"/>
                <w:lang w:eastAsia="zh-CN"/>
              </w:rPr>
            </w:pPr>
            <w:r>
              <w:rPr>
                <w:rFonts w:hint="eastAsia"/>
                <w:sz w:val="24"/>
                <w:szCs w:val="24"/>
                <w:lang w:eastAsia="zh-CN"/>
              </w:rPr>
              <w:t>服务期限</w:t>
            </w:r>
            <w:bookmarkStart w:id="76" w:name="_GoBack"/>
            <w:bookmarkEnd w:id="76"/>
          </w:p>
        </w:tc>
        <w:tc>
          <w:tcPr>
            <w:tcW w:w="6780" w:type="dxa"/>
            <w:vAlign w:val="center"/>
          </w:tcPr>
          <w:p w14:paraId="576ADD46">
            <w:pPr>
              <w:tabs>
                <w:tab w:val="left" w:pos="926"/>
                <w:tab w:val="left" w:pos="4335"/>
                <w:tab w:val="left" w:pos="4515"/>
                <w:tab w:val="left" w:pos="7227"/>
              </w:tabs>
              <w:spacing w:line="360" w:lineRule="auto"/>
              <w:jc w:val="center"/>
              <w:rPr>
                <w:rFonts w:hint="eastAsia"/>
                <w:sz w:val="24"/>
                <w:u w:val="single"/>
              </w:rPr>
            </w:pP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46" w:name="_Toc320878673"/>
      <w:bookmarkStart w:id="47" w:name="_Toc349642274"/>
      <w:bookmarkStart w:id="48" w:name="_Toc304219290"/>
      <w:bookmarkStart w:id="49" w:name="_Toc337475887"/>
      <w:bookmarkStart w:id="50"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46"/>
      <w:bookmarkEnd w:id="47"/>
      <w:bookmarkEnd w:id="48"/>
      <w:bookmarkEnd w:id="49"/>
      <w:bookmarkEnd w:id="50"/>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51" w:name="_Toc21266"/>
      <w:bookmarkStart w:id="52"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51"/>
      <w:bookmarkEnd w:id="52"/>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53"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53"/>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7ADA5CA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12C3F5A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4195FEC5">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5BA56C64">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54" w:name="_Toc23117"/>
      <w:bookmarkStart w:id="55"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54"/>
      <w:bookmarkEnd w:id="55"/>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56" w:name="_Toc20496"/>
      <w:bookmarkStart w:id="57"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56"/>
      <w:bookmarkEnd w:id="57"/>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58" w:name="_Toc2922"/>
      <w:bookmarkStart w:id="59" w:name="_Toc4948"/>
      <w:bookmarkStart w:id="60" w:name="_Toc337475928"/>
      <w:bookmarkStart w:id="61" w:name="_Toc28583"/>
      <w:bookmarkStart w:id="62" w:name="_Toc320878714"/>
      <w:bookmarkStart w:id="63" w:name="_Toc29526"/>
      <w:bookmarkStart w:id="64" w:name="_Toc337554798"/>
      <w:bookmarkStart w:id="65" w:name="_Toc304219331"/>
      <w:bookmarkStart w:id="66" w:name="_Toc12801"/>
      <w:bookmarkStart w:id="67" w:name="_Toc30765"/>
      <w:bookmarkStart w:id="68" w:name="_Toc349642319"/>
      <w:bookmarkStart w:id="69" w:name="_Toc4599"/>
      <w:bookmarkStart w:id="70" w:name="_Toc10750"/>
      <w:bookmarkStart w:id="71" w:name="_Toc15867"/>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58"/>
      <w:bookmarkEnd w:id="59"/>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72" w:name="_Toc7716"/>
      <w:bookmarkStart w:id="73" w:name="_Toc8810"/>
      <w:r>
        <w:rPr>
          <w:rFonts w:hint="eastAsia"/>
          <w:sz w:val="28"/>
          <w:szCs w:val="28"/>
          <w:lang w:val="en-US" w:eastAsia="zh-CN"/>
        </w:rPr>
        <w:t>九、优惠承诺</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74" w:name="_Toc17593"/>
      <w:bookmarkStart w:id="75" w:name="_Toc11154"/>
      <w:r>
        <w:rPr>
          <w:rFonts w:hint="eastAsia" w:asciiTheme="minorHAnsi" w:hAnsiTheme="minorHAnsi" w:eastAsiaTheme="minorEastAsia" w:cstheme="minorBidi"/>
          <w:b/>
          <w:bCs/>
          <w:kern w:val="2"/>
          <w:sz w:val="28"/>
          <w:szCs w:val="28"/>
          <w:lang w:val="en-US" w:eastAsia="zh-CN" w:bidi="ar-SA"/>
        </w:rPr>
        <w:t>十、</w:t>
      </w:r>
      <w:bookmarkEnd w:id="74"/>
      <w:bookmarkEnd w:id="75"/>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10FC4938"/>
    <w:multiLevelType w:val="singleLevel"/>
    <w:tmpl w:val="10FC4938"/>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7521E4AC"/>
    <w:multiLevelType w:val="singleLevel"/>
    <w:tmpl w:val="7521E4AC"/>
    <w:lvl w:ilvl="0" w:tentative="0">
      <w:start w:val="1"/>
      <w:numFmt w:val="decimal"/>
      <w:lvlText w:val="%1."/>
      <w:lvlJc w:val="left"/>
      <w:pPr>
        <w:tabs>
          <w:tab w:val="left" w:pos="312"/>
        </w:tabs>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0D40948"/>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00221"/>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03573C0"/>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4E394E"/>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8851</Words>
  <Characters>10818</Characters>
  <Lines>315</Lines>
  <Paragraphs>88</Paragraphs>
  <TotalTime>7</TotalTime>
  <ScaleCrop>false</ScaleCrop>
  <LinksUpToDate>false</LinksUpToDate>
  <CharactersWithSpaces>11732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2025-05-21T08:55:38Z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2A69D584C08D47098A6895019DE4B07C_13</vt:lpwstr>
  </property>
  <property fmtid="{D5CDD505-2E9C-101B-9397-08002B2CF9AE}" pid="4" name="KSOTemplateDocerSaveRecord">
    <vt:lpwstr>eyJoZGlkIjoiNDdiYzIwYzJkY2VlZTA0OGY0ZGI2YmQyZmFjZDk5NjQiLCJ1c2VySWQiOiIzNDU5NTk2NDkifQ==</vt:lpwstr>
  </property>
</Properties>
</file>