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购置电子胶片应用软件项目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8"/>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w:t>
      </w:r>
      <w:r>
        <w:rPr>
          <w:rFonts w:hint="eastAsia" w:ascii="宋体" w:hAnsi="宋体" w:cs="宋体"/>
          <w:b/>
          <w:sz w:val="32"/>
          <w:highlight w:val="none"/>
        </w:rPr>
        <w:t>-YN-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070</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购置电子胶片应用软件项目</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河南省胸科医院购置电子胶片应用软件项目</w:t>
      </w:r>
      <w:r>
        <w:rPr>
          <w:rFonts w:hint="default" w:asciiTheme="minorEastAsia" w:hAnsiTheme="minorEastAsia" w:eastAsiaTheme="minorEastAsia" w:cstheme="minorEastAsia"/>
          <w:color w:val="333333"/>
          <w:sz w:val="24"/>
          <w:szCs w:val="24"/>
        </w:rPr>
        <w:t>。</w:t>
      </w:r>
    </w:p>
    <w:p w14:paraId="2F0B2C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购置电子胶片应用软件，实现影像存储、共享、调阅及患者端访问等功能</w:t>
      </w:r>
      <w:r>
        <w:rPr>
          <w:rFonts w:hint="default" w:asciiTheme="minorEastAsia" w:hAnsiTheme="minorEastAsia" w:eastAsiaTheme="minorEastAsia" w:cstheme="minorEastAsia"/>
          <w:color w:val="333333"/>
          <w:sz w:val="24"/>
          <w:szCs w:val="24"/>
        </w:rPr>
        <w:t>。</w:t>
      </w:r>
    </w:p>
    <w:p w14:paraId="447C2FA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71F82D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CE7D2A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7"/>
        <w:spacing w:before="0" w:beforeAutospacing="0" w:after="0" w:afterAutospacing="0" w:line="360" w:lineRule="auto"/>
        <w:rPr>
          <w:spacing w:val="7"/>
        </w:rPr>
      </w:pPr>
    </w:p>
    <w:p w14:paraId="76B0DC73">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0"/>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8"/>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8"/>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2"/>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1CEE791C">
      <w:pPr>
        <w:rPr>
          <w:rFonts w:ascii="宋体" w:hAnsi="宋体" w:cs="宋体"/>
          <w:sz w:val="24"/>
        </w:rPr>
      </w:pPr>
      <w:r>
        <w:rPr>
          <w:rFonts w:hint="eastAsia" w:ascii="宋体" w:hAnsi="宋体" w:cs="宋体"/>
          <w:b/>
          <w:sz w:val="24"/>
        </w:rPr>
        <w:t>一、技术要求</w:t>
      </w:r>
    </w:p>
    <w:p w14:paraId="78873683">
      <w:pPr>
        <w:pStyle w:val="27"/>
        <w:widowControl/>
        <w:numPr>
          <w:ilvl w:val="255"/>
          <w:numId w:val="0"/>
        </w:numPr>
        <w:spacing w:beforeAutospacing="0" w:afterAutospacing="0" w:line="240" w:lineRule="exact"/>
        <w:rPr>
          <w:rFonts w:ascii="宋体" w:hAnsi="宋体" w:cs="宋体"/>
          <w:b/>
          <w:bCs/>
        </w:rPr>
      </w:pPr>
    </w:p>
    <w:p w14:paraId="0D52A643">
      <w:pPr>
        <w:pStyle w:val="3"/>
        <w:keepNext/>
        <w:keepLines/>
        <w:pageBreakBefore w:val="0"/>
        <w:widowControl w:val="0"/>
        <w:kinsoku/>
        <w:wordWrap/>
        <w:overflowPunct/>
        <w:topLinePunct w:val="0"/>
        <w:autoSpaceDE/>
        <w:autoSpaceDN/>
        <w:bidi w:val="0"/>
        <w:adjustRightInd/>
        <w:snapToGrid/>
        <w:spacing w:before="0" w:after="140"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w:t>
      </w:r>
      <w:r>
        <w:rPr>
          <w:rFonts w:hint="eastAsia" w:ascii="宋体" w:hAnsi="宋体" w:eastAsia="宋体" w:cs="宋体"/>
          <w:sz w:val="24"/>
          <w:szCs w:val="24"/>
        </w:rPr>
        <w:t>总体要求</w:t>
      </w:r>
    </w:p>
    <w:p w14:paraId="20C2917A">
      <w:pPr>
        <w:pStyle w:val="69"/>
        <w:numPr>
          <w:ilvl w:val="0"/>
          <w:numId w:val="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★为了保障数据安全，不允许</w:t>
      </w:r>
      <w:r>
        <w:rPr>
          <w:rFonts w:hint="eastAsia" w:ascii="宋体" w:hAnsi="宋体" w:eastAsia="宋体" w:cs="宋体"/>
          <w:sz w:val="24"/>
          <w:szCs w:val="24"/>
          <w:lang w:eastAsia="zh-CN"/>
        </w:rPr>
        <w:t>电子</w:t>
      </w:r>
      <w:r>
        <w:rPr>
          <w:rFonts w:hint="eastAsia" w:ascii="宋体" w:hAnsi="宋体" w:eastAsia="宋体" w:cs="宋体"/>
          <w:sz w:val="24"/>
          <w:szCs w:val="24"/>
        </w:rPr>
        <w:t>胶片</w:t>
      </w:r>
      <w:r>
        <w:rPr>
          <w:rFonts w:hint="eastAsia" w:cs="宋体"/>
          <w:sz w:val="24"/>
          <w:szCs w:val="24"/>
          <w:lang w:eastAsia="zh-CN"/>
        </w:rPr>
        <w:t>应用软件</w:t>
      </w:r>
      <w:r>
        <w:rPr>
          <w:rFonts w:hint="eastAsia" w:ascii="宋体" w:hAnsi="宋体" w:eastAsia="宋体" w:cs="宋体"/>
          <w:sz w:val="24"/>
          <w:szCs w:val="24"/>
        </w:rPr>
        <w:t>将我院数据转存至</w:t>
      </w:r>
      <w:r>
        <w:rPr>
          <w:rFonts w:hint="eastAsia" w:cs="宋体"/>
          <w:sz w:val="24"/>
          <w:szCs w:val="24"/>
          <w:lang w:eastAsia="zh-CN"/>
        </w:rPr>
        <w:t>私有云之外的</w:t>
      </w:r>
      <w:r>
        <w:rPr>
          <w:rFonts w:hint="eastAsia" w:ascii="宋体" w:hAnsi="宋体" w:eastAsia="宋体" w:cs="宋体"/>
          <w:sz w:val="24"/>
          <w:szCs w:val="24"/>
        </w:rPr>
        <w:t>存储（包括</w:t>
      </w:r>
      <w:r>
        <w:rPr>
          <w:rFonts w:hint="eastAsia" w:ascii="宋体" w:hAnsi="宋体" w:eastAsia="宋体" w:cs="宋体"/>
          <w:sz w:val="24"/>
          <w:szCs w:val="24"/>
          <w:lang w:eastAsia="zh-CN"/>
        </w:rPr>
        <w:t>电子</w:t>
      </w:r>
      <w:r>
        <w:rPr>
          <w:rFonts w:hint="eastAsia" w:ascii="宋体" w:hAnsi="宋体" w:eastAsia="宋体" w:cs="宋体"/>
          <w:sz w:val="24"/>
          <w:szCs w:val="24"/>
        </w:rPr>
        <w:t>存储）</w:t>
      </w:r>
      <w:r>
        <w:rPr>
          <w:rFonts w:hint="eastAsia" w:cs="宋体"/>
          <w:sz w:val="24"/>
          <w:szCs w:val="24"/>
          <w:lang w:eastAsia="zh-CN"/>
        </w:rPr>
        <w:t>。</w:t>
      </w:r>
    </w:p>
    <w:p w14:paraId="36C10F0A">
      <w:pPr>
        <w:pStyle w:val="69"/>
        <w:numPr>
          <w:ilvl w:val="0"/>
          <w:numId w:val="3"/>
        </w:numPr>
        <w:spacing w:line="360" w:lineRule="auto"/>
        <w:ind w:left="420" w:leftChars="0" w:hanging="420" w:firstLineChars="0"/>
        <w:rPr>
          <w:rFonts w:hint="eastAsia" w:ascii="宋体" w:hAnsi="宋体" w:eastAsia="宋体" w:cs="宋体"/>
          <w:sz w:val="24"/>
          <w:szCs w:val="24"/>
        </w:rPr>
      </w:pPr>
      <w:r>
        <w:rPr>
          <w:rFonts w:hint="eastAsia"/>
        </w:rPr>
        <w:t>应全面遵从H7医疗服务信息网络通讯协议</w:t>
      </w:r>
      <w:r>
        <w:rPr>
          <w:rFonts w:hint="eastAsia"/>
          <w:lang w:eastAsia="zh-CN"/>
        </w:rPr>
        <w:t>，</w:t>
      </w:r>
      <w:r>
        <w:rPr>
          <w:rFonts w:hint="eastAsia"/>
          <w:lang w:val="en-US" w:eastAsia="zh-CN"/>
        </w:rPr>
        <w:t>应全面支持DICOM3.0标准</w:t>
      </w:r>
      <w:r>
        <w:rPr>
          <w:rFonts w:hint="eastAsia" w:ascii="宋体" w:hAnsi="宋体" w:eastAsia="宋体" w:cs="宋体"/>
          <w:sz w:val="24"/>
          <w:szCs w:val="24"/>
          <w:lang w:eastAsia="zh-CN"/>
        </w:rPr>
        <w:t>。</w:t>
      </w:r>
    </w:p>
    <w:p w14:paraId="276ABD0A">
      <w:pPr>
        <w:pStyle w:val="69"/>
        <w:numPr>
          <w:ilvl w:val="0"/>
          <w:numId w:val="3"/>
        </w:numPr>
        <w:spacing w:line="360" w:lineRule="auto"/>
        <w:ind w:left="420" w:leftChars="0" w:hanging="420" w:firstLineChars="0"/>
        <w:rPr>
          <w:rFonts w:hint="eastAsia" w:ascii="宋体" w:hAnsi="宋体" w:eastAsia="宋体" w:cs="宋体"/>
          <w:sz w:val="24"/>
          <w:szCs w:val="24"/>
        </w:rPr>
      </w:pPr>
      <w:r>
        <w:rPr>
          <w:rFonts w:hint="eastAsia"/>
          <w:lang w:val="en-US" w:eastAsia="zh-CN"/>
        </w:rPr>
        <w:t>该软件</w:t>
      </w:r>
      <w:r>
        <w:rPr>
          <w:rFonts w:hint="eastAsia"/>
        </w:rPr>
        <w:t>建设须符合国家、行业有关政策要求</w:t>
      </w:r>
      <w:r>
        <w:rPr>
          <w:rFonts w:hint="eastAsia"/>
          <w:lang w:eastAsia="zh-CN"/>
        </w:rPr>
        <w:t>，</w:t>
      </w:r>
      <w:r>
        <w:rPr>
          <w:rFonts w:hint="eastAsia"/>
        </w:rPr>
        <w:t>须</w:t>
      </w:r>
      <w:r>
        <w:rPr>
          <w:rFonts w:hint="eastAsia"/>
          <w:lang w:eastAsia="zh-CN"/>
        </w:rPr>
        <w:t>具备</w:t>
      </w:r>
      <w:r>
        <w:rPr>
          <w:rFonts w:hint="eastAsia"/>
        </w:rPr>
        <w:t>医</w:t>
      </w:r>
      <w:r>
        <w:rPr>
          <w:rFonts w:hint="eastAsia"/>
          <w:lang w:eastAsia="zh-CN"/>
        </w:rPr>
        <w:t>院</w:t>
      </w:r>
      <w:r>
        <w:rPr>
          <w:rFonts w:hint="eastAsia"/>
        </w:rPr>
        <w:t>业务系统上云</w:t>
      </w:r>
      <w:r>
        <w:rPr>
          <w:rFonts w:hint="eastAsia"/>
          <w:lang w:eastAsia="zh-CN"/>
        </w:rPr>
        <w:t>后</w:t>
      </w:r>
      <w:r>
        <w:rPr>
          <w:rFonts w:hint="eastAsia"/>
        </w:rPr>
        <w:t>扩展</w:t>
      </w:r>
      <w:r>
        <w:rPr>
          <w:rFonts w:hint="eastAsia"/>
          <w:lang w:eastAsia="zh-CN"/>
        </w:rPr>
        <w:t>的</w:t>
      </w:r>
      <w:r>
        <w:rPr>
          <w:rFonts w:hint="eastAsia"/>
        </w:rPr>
        <w:t>能力</w:t>
      </w:r>
      <w:r>
        <w:rPr>
          <w:rFonts w:hint="eastAsia" w:ascii="宋体" w:hAnsi="宋体" w:eastAsia="宋体" w:cs="宋体"/>
          <w:sz w:val="24"/>
          <w:szCs w:val="24"/>
          <w:lang w:eastAsia="zh-CN"/>
        </w:rPr>
        <w:t>。</w:t>
      </w:r>
    </w:p>
    <w:p w14:paraId="44E2EA45">
      <w:pPr>
        <w:pStyle w:val="69"/>
        <w:numPr>
          <w:ilvl w:val="0"/>
          <w:numId w:val="3"/>
        </w:numPr>
        <w:spacing w:line="360" w:lineRule="auto"/>
        <w:ind w:left="420" w:leftChars="0" w:hanging="420" w:firstLineChars="0"/>
        <w:rPr>
          <w:rFonts w:hint="eastAsia" w:ascii="宋体" w:hAnsi="宋体" w:eastAsia="宋体" w:cs="宋体"/>
          <w:sz w:val="24"/>
          <w:szCs w:val="24"/>
        </w:rPr>
      </w:pPr>
      <w:r>
        <w:rPr>
          <w:rFonts w:hint="eastAsia"/>
        </w:rPr>
        <w:t>系统设计采用B/S架构，可进行PC端、手机端、PAD端的页面浏览调阅</w:t>
      </w:r>
      <w:r>
        <w:rPr>
          <w:rFonts w:hint="eastAsia"/>
          <w:lang w:eastAsia="zh-CN"/>
        </w:rPr>
        <w:t>；</w:t>
      </w:r>
      <w:r>
        <w:rPr>
          <w:rFonts w:hint="eastAsia"/>
        </w:rPr>
        <w:t>支持</w:t>
      </w:r>
      <w:r>
        <w:t>UC</w:t>
      </w:r>
      <w:r>
        <w:rPr>
          <w:rFonts w:hint="eastAsia"/>
        </w:rPr>
        <w:t>、Chrome、Safari、QQ浏览器等多种主流移动端浏览器</w:t>
      </w:r>
      <w:r>
        <w:rPr>
          <w:rFonts w:hint="eastAsia"/>
          <w:lang w:eastAsia="zh-CN"/>
        </w:rPr>
        <w:t>；</w:t>
      </w:r>
      <w:r>
        <w:rPr>
          <w:rFonts w:hint="eastAsia"/>
        </w:rPr>
        <w:t>支持</w:t>
      </w:r>
      <w:r>
        <w:t>PC</w:t>
      </w:r>
      <w:r>
        <w:rPr>
          <w:rFonts w:hint="eastAsia"/>
          <w:lang w:eastAsia="zh-CN"/>
        </w:rPr>
        <w:t>、</w:t>
      </w:r>
      <w:r>
        <w:t>手机</w:t>
      </w:r>
      <w:r>
        <w:rPr>
          <w:rFonts w:hint="eastAsia"/>
          <w:lang w:eastAsia="zh-CN"/>
        </w:rPr>
        <w:t>、</w:t>
      </w:r>
      <w:r>
        <w:t>pad等设备</w:t>
      </w:r>
      <w:r>
        <w:rPr>
          <w:rFonts w:hint="eastAsia"/>
          <w:lang w:eastAsia="zh-CN"/>
        </w:rPr>
        <w:t>端</w:t>
      </w:r>
      <w:r>
        <w:t>使用</w:t>
      </w:r>
      <w:r>
        <w:rPr>
          <w:rFonts w:hint="eastAsia"/>
        </w:rPr>
        <w:t>，</w:t>
      </w:r>
      <w:r>
        <w:t>可依据设备自动进行适配显示</w:t>
      </w:r>
      <w:r>
        <w:rPr>
          <w:rFonts w:hint="eastAsia" w:ascii="宋体" w:hAnsi="宋体" w:eastAsia="宋体" w:cs="宋体"/>
          <w:sz w:val="24"/>
          <w:szCs w:val="24"/>
          <w:lang w:eastAsia="zh-CN"/>
        </w:rPr>
        <w:t>。</w:t>
      </w:r>
    </w:p>
    <w:p w14:paraId="50423767">
      <w:pPr>
        <w:pStyle w:val="69"/>
        <w:numPr>
          <w:ilvl w:val="0"/>
          <w:numId w:val="3"/>
        </w:numPr>
        <w:spacing w:line="360" w:lineRule="auto"/>
        <w:ind w:left="420" w:leftChars="0" w:hanging="420" w:firstLineChars="0"/>
        <w:rPr>
          <w:rFonts w:hint="eastAsia" w:ascii="宋体" w:hAnsi="宋体" w:eastAsia="宋体" w:cs="宋体"/>
          <w:sz w:val="24"/>
          <w:szCs w:val="24"/>
        </w:rPr>
      </w:pPr>
      <w:r>
        <w:rPr>
          <w:rFonts w:hint="eastAsia"/>
        </w:rPr>
        <w:t>支持并实现与全民健康信息平台、基层医疗卫生信息系统、院内PACS系统、医院微信公众号及小程序、医院APP、体检系统等相关的业务系统对接</w:t>
      </w:r>
      <w:r>
        <w:rPr>
          <w:rFonts w:hint="eastAsia"/>
          <w:lang w:eastAsia="zh-CN"/>
        </w:rPr>
        <w:t>，</w:t>
      </w:r>
      <w:r>
        <w:t>支持院内集中存储</w:t>
      </w:r>
      <w:r>
        <w:rPr>
          <w:rFonts w:hint="eastAsia"/>
        </w:rPr>
        <w:t>和云端部署两种部署方式</w:t>
      </w:r>
      <w:r>
        <w:rPr>
          <w:rFonts w:hint="eastAsia" w:ascii="宋体" w:hAnsi="宋体" w:eastAsia="宋体" w:cs="宋体"/>
          <w:sz w:val="24"/>
          <w:szCs w:val="24"/>
          <w:lang w:eastAsia="zh-CN"/>
        </w:rPr>
        <w:t>。</w:t>
      </w:r>
    </w:p>
    <w:p w14:paraId="17543832">
      <w:pPr>
        <w:pStyle w:val="69"/>
        <w:numPr>
          <w:ilvl w:val="0"/>
          <w:numId w:val="3"/>
        </w:numPr>
        <w:spacing w:line="360" w:lineRule="auto"/>
        <w:ind w:left="420" w:leftChars="0" w:hanging="420" w:firstLineChars="0"/>
        <w:rPr>
          <w:rFonts w:hint="eastAsia" w:ascii="宋体" w:hAnsi="宋体" w:eastAsia="宋体" w:cs="宋体"/>
          <w:sz w:val="24"/>
          <w:szCs w:val="24"/>
        </w:rPr>
      </w:pPr>
      <w:r>
        <w:rPr>
          <w:rFonts w:hint="eastAsia"/>
        </w:rPr>
        <w:t>提供日志服务，对</w:t>
      </w:r>
      <w:r>
        <w:rPr>
          <w:rFonts w:hint="eastAsia"/>
          <w:lang w:val="en-US" w:eastAsia="zh-CN"/>
        </w:rPr>
        <w:t>软件</w:t>
      </w:r>
      <w:r>
        <w:rPr>
          <w:rFonts w:hint="eastAsia"/>
        </w:rPr>
        <w:t>运行状况实时监控，对系统故障、报错等信息记录并保存，对用户访问数据库行为进行记录，便于后期追溯</w:t>
      </w:r>
      <w:r>
        <w:rPr>
          <w:rFonts w:hint="eastAsia" w:ascii="宋体" w:hAnsi="宋体" w:eastAsia="宋体" w:cs="宋体"/>
          <w:sz w:val="24"/>
          <w:szCs w:val="24"/>
          <w:lang w:eastAsia="zh-CN"/>
        </w:rPr>
        <w:t>。</w:t>
      </w:r>
    </w:p>
    <w:p w14:paraId="14FC9E79">
      <w:pPr>
        <w:pStyle w:val="69"/>
        <w:numPr>
          <w:ilvl w:val="0"/>
          <w:numId w:val="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兼容医院原有PACS系统，通过平台服务支持当前检查的图像和报告的快速调阅，且不影响PACS系统的正常运行</w:t>
      </w:r>
      <w:r>
        <w:rPr>
          <w:rFonts w:hint="eastAsia" w:ascii="宋体" w:hAnsi="宋体" w:eastAsia="宋体" w:cs="宋体"/>
          <w:sz w:val="24"/>
          <w:szCs w:val="24"/>
          <w:lang w:eastAsia="zh-CN"/>
        </w:rPr>
        <w:t>。</w:t>
      </w:r>
    </w:p>
    <w:p w14:paraId="3A58464C">
      <w:pPr>
        <w:pStyle w:val="69"/>
        <w:numPr>
          <w:ilvl w:val="0"/>
          <w:numId w:val="3"/>
        </w:numPr>
        <w:spacing w:line="360" w:lineRule="auto"/>
        <w:ind w:left="420" w:leftChars="0" w:hanging="420" w:firstLineChars="0"/>
        <w:rPr>
          <w:rFonts w:hint="eastAsia" w:ascii="宋体" w:hAnsi="宋体" w:eastAsia="宋体" w:cs="宋体"/>
          <w:sz w:val="24"/>
          <w:szCs w:val="24"/>
        </w:rPr>
      </w:pPr>
      <w:r>
        <w:t>支持</w:t>
      </w:r>
      <w:r>
        <w:rPr>
          <w:rFonts w:hint="eastAsia"/>
        </w:rPr>
        <w:t>数据信息安全保密；具有高可靠性设计</w:t>
      </w:r>
      <w:r>
        <w:rPr>
          <w:rFonts w:hint="eastAsia" w:ascii="宋体" w:hAnsi="宋体" w:eastAsia="宋体" w:cs="宋体"/>
          <w:sz w:val="24"/>
          <w:szCs w:val="24"/>
          <w:lang w:eastAsia="zh-CN"/>
        </w:rPr>
        <w:t>。</w:t>
      </w:r>
    </w:p>
    <w:p w14:paraId="78E2F5EA">
      <w:pPr>
        <w:pStyle w:val="3"/>
        <w:keepNext/>
        <w:keepLines/>
        <w:pageBreakBefore w:val="0"/>
        <w:widowControl w:val="0"/>
        <w:kinsoku/>
        <w:wordWrap/>
        <w:overflowPunct/>
        <w:topLinePunct w:val="0"/>
        <w:autoSpaceDE/>
        <w:autoSpaceDN/>
        <w:bidi w:val="0"/>
        <w:adjustRightInd/>
        <w:snapToGrid/>
        <w:spacing w:before="140" w:after="14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具体要求</w:t>
      </w:r>
    </w:p>
    <w:p w14:paraId="360112CF">
      <w:pPr>
        <w:pStyle w:val="69"/>
        <w:numPr>
          <w:ilvl w:val="0"/>
          <w:numId w:val="4"/>
        </w:numPr>
        <w:spacing w:line="360" w:lineRule="auto"/>
        <w:ind w:left="420" w:leftChars="0" w:hanging="420"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提供放射影像检查资料的</w:t>
      </w:r>
      <w:r>
        <w:rPr>
          <w:rFonts w:hint="eastAsia" w:cs="宋体"/>
          <w:bCs/>
          <w:kern w:val="0"/>
          <w:sz w:val="24"/>
          <w:szCs w:val="24"/>
          <w:lang w:val="en-US" w:eastAsia="zh-CN" w:bidi="ar-SA"/>
        </w:rPr>
        <w:t>云</w:t>
      </w:r>
      <w:r>
        <w:rPr>
          <w:rFonts w:hint="eastAsia" w:ascii="宋体" w:hAnsi="宋体" w:eastAsia="宋体" w:cs="宋体"/>
          <w:bCs/>
          <w:kern w:val="0"/>
          <w:sz w:val="24"/>
          <w:szCs w:val="24"/>
          <w:lang w:val="en-US" w:eastAsia="zh-CN" w:bidi="ar-SA"/>
        </w:rPr>
        <w:t>浏览。</w:t>
      </w:r>
    </w:p>
    <w:p w14:paraId="623B7254">
      <w:pPr>
        <w:pStyle w:val="69"/>
        <w:numPr>
          <w:ilvl w:val="0"/>
          <w:numId w:val="4"/>
        </w:numPr>
        <w:spacing w:line="360" w:lineRule="auto"/>
        <w:ind w:left="420" w:leftChars="0" w:hanging="420"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提供</w:t>
      </w:r>
      <w:r>
        <w:rPr>
          <w:rFonts w:hint="eastAsia"/>
          <w:lang w:val="en-US" w:eastAsia="zh-CN"/>
        </w:rPr>
        <w:t>在</w:t>
      </w:r>
      <w:r>
        <w:rPr>
          <w:rFonts w:hint="eastAsia"/>
        </w:rPr>
        <w:t>报告单</w:t>
      </w:r>
      <w:r>
        <w:rPr>
          <w:rFonts w:hint="eastAsia"/>
          <w:lang w:val="en-US" w:eastAsia="zh-CN"/>
        </w:rPr>
        <w:t>上</w:t>
      </w:r>
      <w:r>
        <w:rPr>
          <w:rFonts w:hint="eastAsia"/>
        </w:rPr>
        <w:t>打印</w:t>
      </w:r>
      <w:r>
        <w:rPr>
          <w:rFonts w:hint="eastAsia"/>
          <w:lang w:val="en-US" w:eastAsia="zh-CN"/>
        </w:rPr>
        <w:t>扫描</w:t>
      </w:r>
      <w:r>
        <w:rPr>
          <w:rFonts w:hint="eastAsia" w:ascii="宋体" w:hAnsi="宋体" w:eastAsia="宋体" w:cs="宋体"/>
          <w:bCs/>
          <w:kern w:val="0"/>
          <w:sz w:val="24"/>
          <w:szCs w:val="24"/>
          <w:lang w:val="en-US" w:eastAsia="zh-CN" w:bidi="ar-SA"/>
        </w:rPr>
        <w:t>二维码。</w:t>
      </w:r>
    </w:p>
    <w:p w14:paraId="1D9DE645">
      <w:pPr>
        <w:pStyle w:val="69"/>
        <w:numPr>
          <w:ilvl w:val="0"/>
          <w:numId w:val="4"/>
        </w:numPr>
        <w:spacing w:line="360" w:lineRule="auto"/>
        <w:ind w:left="420" w:leftChars="0" w:hanging="420"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提供</w:t>
      </w:r>
      <w:r>
        <w:rPr>
          <w:rFonts w:hint="eastAsia"/>
        </w:rPr>
        <w:t>二维码的扫码访问，支持用户注册、实名认证、账户管理</w:t>
      </w:r>
      <w:r>
        <w:rPr>
          <w:rFonts w:hint="eastAsia"/>
          <w:lang w:val="en-US" w:eastAsia="zh-CN"/>
        </w:rPr>
        <w:t>功</w:t>
      </w:r>
      <w:r>
        <w:rPr>
          <w:rFonts w:hint="eastAsia"/>
        </w:rPr>
        <w:t>能</w:t>
      </w:r>
      <w:r>
        <w:rPr>
          <w:rFonts w:hint="eastAsia"/>
          <w:lang w:eastAsia="zh-CN"/>
        </w:rPr>
        <w:t>，</w:t>
      </w:r>
      <w:r>
        <w:rPr>
          <w:rFonts w:hint="eastAsia"/>
        </w:rPr>
        <w:t>从各种移动终端扫码实时浏览影像和报告；支持数字影像一键分享功能</w:t>
      </w:r>
      <w:r>
        <w:rPr>
          <w:rFonts w:hint="eastAsia"/>
          <w:lang w:eastAsia="zh-CN"/>
        </w:rPr>
        <w:t>，</w:t>
      </w:r>
      <w:r>
        <w:rPr>
          <w:rFonts w:hint="eastAsia"/>
          <w:lang w:val="en-US" w:eastAsia="zh-CN"/>
        </w:rPr>
        <w:t>支持分享时进行加密设置及设置有效期限</w:t>
      </w:r>
      <w:r>
        <w:rPr>
          <w:rFonts w:hint="eastAsia" w:ascii="宋体" w:hAnsi="宋体" w:eastAsia="宋体" w:cs="宋体"/>
          <w:bCs/>
          <w:kern w:val="0"/>
          <w:sz w:val="24"/>
          <w:szCs w:val="24"/>
          <w:lang w:val="en-US" w:eastAsia="zh-CN" w:bidi="ar-SA"/>
        </w:rPr>
        <w:t>。</w:t>
      </w:r>
    </w:p>
    <w:p w14:paraId="4D97B22B">
      <w:pPr>
        <w:pStyle w:val="69"/>
        <w:numPr>
          <w:ilvl w:val="0"/>
          <w:numId w:val="4"/>
        </w:numPr>
        <w:spacing w:line="360" w:lineRule="auto"/>
        <w:ind w:left="420" w:leftChars="0" w:hanging="420" w:firstLineChars="0"/>
        <w:rPr>
          <w:rFonts w:hint="eastAsia" w:ascii="宋体" w:hAnsi="宋体" w:eastAsia="宋体" w:cs="宋体"/>
          <w:bCs/>
          <w:kern w:val="0"/>
          <w:sz w:val="24"/>
          <w:szCs w:val="24"/>
          <w:lang w:val="en-US" w:eastAsia="zh-CN" w:bidi="ar-SA"/>
        </w:rPr>
      </w:pPr>
      <w:r>
        <w:rPr>
          <w:rFonts w:hint="eastAsia"/>
        </w:rPr>
        <w:t>★身份验证</w:t>
      </w:r>
      <w:r>
        <w:rPr>
          <w:rFonts w:hint="eastAsia"/>
          <w:lang w:eastAsia="zh-CN"/>
        </w:rPr>
        <w:t>：</w:t>
      </w:r>
      <w:r>
        <w:rPr>
          <w:rFonts w:hint="eastAsia"/>
        </w:rPr>
        <w:t>支持查看报告及影像资料必须通过身份验证功能</w:t>
      </w:r>
      <w:r>
        <w:rPr>
          <w:rFonts w:hint="eastAsia"/>
          <w:lang w:eastAsia="zh-CN"/>
        </w:rPr>
        <w:t>，</w:t>
      </w:r>
      <w:r>
        <w:rPr>
          <w:rFonts w:hint="eastAsia"/>
        </w:rPr>
        <w:t>通过身份验证后可下载dicom格式原始影像</w:t>
      </w:r>
      <w:r>
        <w:rPr>
          <w:rFonts w:hint="eastAsia" w:ascii="宋体" w:hAnsi="宋体" w:eastAsia="宋体" w:cs="宋体"/>
          <w:bCs/>
          <w:kern w:val="0"/>
          <w:sz w:val="24"/>
          <w:szCs w:val="24"/>
          <w:lang w:val="en-US" w:eastAsia="zh-CN" w:bidi="ar-SA"/>
        </w:rPr>
        <w:t>。</w:t>
      </w:r>
    </w:p>
    <w:p w14:paraId="4F9AF1F0">
      <w:pPr>
        <w:pStyle w:val="69"/>
        <w:numPr>
          <w:ilvl w:val="0"/>
          <w:numId w:val="4"/>
        </w:numPr>
        <w:spacing w:line="360" w:lineRule="auto"/>
        <w:ind w:left="420" w:leftChars="0" w:hanging="420" w:firstLineChars="0"/>
        <w:rPr>
          <w:rFonts w:hint="eastAsia" w:ascii="宋体" w:hAnsi="宋体" w:eastAsia="宋体" w:cs="宋体"/>
          <w:bCs/>
          <w:kern w:val="0"/>
          <w:sz w:val="24"/>
          <w:szCs w:val="24"/>
          <w:lang w:val="en-US" w:eastAsia="zh-CN" w:bidi="ar-SA"/>
        </w:rPr>
      </w:pPr>
      <w:r>
        <w:rPr>
          <w:rFonts w:hint="eastAsia"/>
        </w:rPr>
        <w:t>提供浏览模式、调窗模式、移动模式、点测量模式和自动播放模式等多种操作模式</w:t>
      </w:r>
      <w:r>
        <w:rPr>
          <w:rFonts w:hint="eastAsia"/>
          <w:lang w:eastAsia="zh-CN"/>
        </w:rPr>
        <w:t>；</w:t>
      </w:r>
      <w:r>
        <w:rPr>
          <w:rFonts w:hint="eastAsia"/>
        </w:rPr>
        <w:t>提供图像的换层、放大镜、平移、旋转、垂直镜像、水平镜像、反色、放大/缩小、窗宽/窗位调整、长度测量、角度测量、矩形测量、圆形测量工具和清除等常用影像处理功能</w:t>
      </w:r>
      <w:r>
        <w:rPr>
          <w:rFonts w:hint="eastAsia"/>
          <w:lang w:eastAsia="zh-CN"/>
        </w:rPr>
        <w:t>；</w:t>
      </w:r>
      <w:r>
        <w:rPr>
          <w:rFonts w:hint="eastAsia"/>
        </w:rPr>
        <w:t>提供</w:t>
      </w:r>
      <w:r>
        <w:t>手势操作和设窗预设值选择两种图像调窗模式</w:t>
      </w:r>
      <w:r>
        <w:rPr>
          <w:rFonts w:hint="eastAsia"/>
        </w:rPr>
        <w:t>，</w:t>
      </w:r>
      <w:r>
        <w:t>也</w:t>
      </w:r>
      <w:r>
        <w:rPr>
          <w:rFonts w:hint="eastAsia"/>
        </w:rPr>
        <w:t>支持</w:t>
      </w:r>
      <w:r>
        <w:t>自定义输入固定窗宽窗位数字</w:t>
      </w:r>
      <w:r>
        <w:rPr>
          <w:rFonts w:hint="eastAsia"/>
          <w:lang w:eastAsia="zh-CN"/>
        </w:rPr>
        <w:t>；</w:t>
      </w:r>
      <w:r>
        <w:rPr>
          <w:rFonts w:hint="eastAsia"/>
        </w:rPr>
        <w:t>提供</w:t>
      </w:r>
      <w:r>
        <w:t>序列级操作和图像操作的切换</w:t>
      </w:r>
      <w:r>
        <w:rPr>
          <w:rFonts w:hint="eastAsia"/>
          <w:lang w:eastAsia="zh-CN"/>
        </w:rPr>
        <w:t>；</w:t>
      </w:r>
      <w:r>
        <w:rPr>
          <w:rFonts w:hint="eastAsia"/>
        </w:rPr>
        <w:t>提供患者图像关键图浏览的切换；提供</w:t>
      </w:r>
      <w:r>
        <w:t>图像四角信息和标尺的隐藏</w:t>
      </w:r>
      <w:r>
        <w:rPr>
          <w:rFonts w:hint="eastAsia"/>
        </w:rPr>
        <w:t>；提供</w:t>
      </w:r>
      <w:r>
        <w:t>使用多图像和多序列的布局查看图像</w:t>
      </w:r>
      <w:r>
        <w:rPr>
          <w:rFonts w:hint="eastAsia" w:ascii="宋体" w:hAnsi="宋体" w:eastAsia="宋体" w:cs="宋体"/>
          <w:bCs/>
          <w:kern w:val="0"/>
          <w:sz w:val="24"/>
          <w:szCs w:val="24"/>
          <w:lang w:val="en-US" w:eastAsia="zh-CN" w:bidi="ar-SA"/>
        </w:rPr>
        <w:t>。</w:t>
      </w:r>
    </w:p>
    <w:p w14:paraId="582AD3A8">
      <w:pPr>
        <w:pStyle w:val="69"/>
        <w:numPr>
          <w:ilvl w:val="0"/>
          <w:numId w:val="4"/>
        </w:numPr>
        <w:spacing w:line="360" w:lineRule="auto"/>
        <w:ind w:left="420" w:leftChars="0" w:hanging="420" w:firstLineChars="0"/>
        <w:rPr>
          <w:rFonts w:hint="eastAsia" w:ascii="宋体" w:hAnsi="宋体" w:eastAsia="宋体" w:cs="宋体"/>
          <w:bCs/>
          <w:kern w:val="0"/>
          <w:sz w:val="24"/>
          <w:szCs w:val="24"/>
          <w:lang w:val="en-US" w:eastAsia="zh-CN" w:bidi="ar-SA"/>
        </w:rPr>
      </w:pPr>
      <w:r>
        <w:t>提供操作</w:t>
      </w:r>
      <w:r>
        <w:rPr>
          <w:rFonts w:hint="eastAsia"/>
        </w:rPr>
        <w:t>帮助显示</w:t>
      </w:r>
      <w:r>
        <w:rPr>
          <w:rFonts w:hint="eastAsia" w:ascii="宋体" w:hAnsi="宋体" w:eastAsia="宋体" w:cs="宋体"/>
          <w:bCs/>
          <w:kern w:val="0"/>
          <w:sz w:val="24"/>
          <w:szCs w:val="24"/>
          <w:lang w:val="en-US" w:eastAsia="zh-CN" w:bidi="ar-SA"/>
        </w:rPr>
        <w:t>。</w:t>
      </w:r>
    </w:p>
    <w:p w14:paraId="0490C055">
      <w:pPr>
        <w:pStyle w:val="69"/>
        <w:numPr>
          <w:ilvl w:val="0"/>
          <w:numId w:val="4"/>
        </w:numPr>
        <w:spacing w:line="360" w:lineRule="auto"/>
        <w:ind w:left="420" w:leftChars="0" w:hanging="420" w:firstLineChars="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支持</w:t>
      </w:r>
      <w:r>
        <w:rPr>
          <w:rFonts w:hint="eastAsia"/>
          <w:lang w:val="en-US" w:eastAsia="zh-CN"/>
        </w:rPr>
        <w:t>同一患者历史检查记录可见</w:t>
      </w:r>
      <w:r>
        <w:rPr>
          <w:rFonts w:hint="eastAsia" w:ascii="宋体" w:hAnsi="宋体" w:eastAsia="宋体" w:cs="宋体"/>
          <w:bCs/>
          <w:kern w:val="0"/>
          <w:sz w:val="24"/>
          <w:szCs w:val="24"/>
          <w:lang w:val="en-US" w:eastAsia="zh-CN" w:bidi="ar-SA"/>
        </w:rPr>
        <w:t>。</w:t>
      </w:r>
    </w:p>
    <w:p w14:paraId="0640679F">
      <w:pPr>
        <w:pStyle w:val="69"/>
        <w:numPr>
          <w:ilvl w:val="0"/>
          <w:numId w:val="4"/>
        </w:numPr>
        <w:spacing w:line="360" w:lineRule="auto"/>
        <w:ind w:left="420" w:leftChars="0" w:hanging="420" w:firstLineChars="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提供</w:t>
      </w:r>
      <w:r>
        <w:rPr>
          <w:rFonts w:hint="eastAsia"/>
        </w:rPr>
        <w:t>查看影像报告，包括患者信息</w:t>
      </w:r>
      <w:r>
        <w:rPr>
          <w:rFonts w:hint="eastAsia"/>
          <w:lang w:eastAsia="zh-CN"/>
        </w:rPr>
        <w:t>、</w:t>
      </w:r>
      <w:r>
        <w:rPr>
          <w:rFonts w:hint="eastAsia"/>
        </w:rPr>
        <w:t>检查项目、检查部位、检查时间、检查类型、诊断意见、影像描述等信息</w:t>
      </w:r>
      <w:r>
        <w:rPr>
          <w:rFonts w:hint="eastAsia"/>
          <w:lang w:eastAsia="zh-CN"/>
        </w:rPr>
        <w:t>，</w:t>
      </w:r>
      <w:r>
        <w:rPr>
          <w:rFonts w:hint="eastAsia"/>
        </w:rPr>
        <w:t>同时支持图像缩略图显示</w:t>
      </w:r>
      <w:r>
        <w:rPr>
          <w:rFonts w:hint="eastAsia" w:ascii="宋体" w:hAnsi="宋体" w:eastAsia="宋体" w:cs="宋体"/>
          <w:bCs/>
          <w:kern w:val="0"/>
          <w:sz w:val="24"/>
          <w:szCs w:val="24"/>
          <w:lang w:val="en-US" w:eastAsia="zh-CN" w:bidi="ar-SA"/>
        </w:rPr>
        <w:t>。</w:t>
      </w:r>
    </w:p>
    <w:p w14:paraId="6FD3F3A9">
      <w:pPr>
        <w:pStyle w:val="69"/>
        <w:widowControl w:val="0"/>
        <w:numPr>
          <w:ilvl w:val="0"/>
          <w:numId w:val="4"/>
        </w:numPr>
        <w:spacing w:line="360" w:lineRule="auto"/>
        <w:ind w:left="420" w:leftChars="0" w:hanging="420" w:firstLineChars="0"/>
        <w:jc w:val="both"/>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提供多页影像报告显示。</w:t>
      </w:r>
    </w:p>
    <w:p w14:paraId="1EF3AFDB">
      <w:pPr>
        <w:pStyle w:val="69"/>
        <w:numPr>
          <w:ilvl w:val="0"/>
          <w:numId w:val="0"/>
        </w:numPr>
        <w:spacing w:line="360" w:lineRule="auto"/>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(10) ★医学影像电子胶片(云胶片、数字胶片、数字影像)软件或类似软件的软件注册权。</w:t>
      </w:r>
    </w:p>
    <w:p w14:paraId="29D51B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二、商务要求</w:t>
      </w:r>
    </w:p>
    <w:p w14:paraId="3C45D17E">
      <w:pPr>
        <w:pStyle w:val="164"/>
        <w:numPr>
          <w:ilvl w:val="1"/>
          <w:numId w:val="0"/>
        </w:numPr>
        <w:spacing w:before="0" w:after="0"/>
        <w:ind w:firstLine="482" w:firstLineChars="200"/>
        <w:jc w:val="left"/>
        <w:rPr>
          <w:sz w:val="24"/>
          <w:szCs w:val="24"/>
        </w:rPr>
      </w:pPr>
      <w:r>
        <w:rPr>
          <w:rFonts w:hint="eastAsia"/>
          <w:sz w:val="24"/>
          <w:szCs w:val="24"/>
          <w:lang w:val="en-US" w:eastAsia="zh-CN"/>
        </w:rPr>
        <w:t>1.</w:t>
      </w:r>
      <w:r>
        <w:rPr>
          <w:rFonts w:hint="eastAsia"/>
          <w:sz w:val="24"/>
          <w:szCs w:val="24"/>
        </w:rPr>
        <w:t>特定资格：</w:t>
      </w:r>
    </w:p>
    <w:p w14:paraId="3D083EEB">
      <w:pPr>
        <w:spacing w:line="360" w:lineRule="auto"/>
        <w:ind w:firstLine="480" w:firstLineChars="200"/>
        <w:jc w:val="left"/>
        <w:rPr>
          <w:rFonts w:ascii="宋体" w:hAnsi="宋体" w:cs="宋体"/>
          <w:sz w:val="24"/>
        </w:rPr>
      </w:pPr>
      <w:r>
        <w:rPr>
          <w:rFonts w:hint="eastAsia" w:ascii="宋体" w:hAnsi="宋体" w:cs="宋体"/>
          <w:sz w:val="24"/>
        </w:rPr>
        <w:t>无。</w:t>
      </w:r>
    </w:p>
    <w:p w14:paraId="058574AE">
      <w:pPr>
        <w:pStyle w:val="164"/>
        <w:numPr>
          <w:ilvl w:val="1"/>
          <w:numId w:val="0"/>
        </w:numPr>
        <w:spacing w:before="0" w:after="0"/>
        <w:ind w:firstLine="482" w:firstLineChars="200"/>
        <w:jc w:val="left"/>
        <w:rPr>
          <w:sz w:val="24"/>
          <w:szCs w:val="24"/>
        </w:rPr>
      </w:pPr>
      <w:r>
        <w:rPr>
          <w:rFonts w:hint="eastAsia"/>
          <w:sz w:val="24"/>
          <w:szCs w:val="24"/>
          <w:lang w:val="en-US" w:eastAsia="zh-CN"/>
        </w:rPr>
        <w:t>2.</w:t>
      </w:r>
      <w:r>
        <w:rPr>
          <w:rFonts w:hint="eastAsia"/>
          <w:sz w:val="24"/>
          <w:szCs w:val="24"/>
          <w:lang w:eastAsia="zh-CN"/>
        </w:rPr>
        <w:t>项目</w:t>
      </w:r>
      <w:r>
        <w:rPr>
          <w:rFonts w:hint="eastAsia"/>
          <w:sz w:val="24"/>
          <w:szCs w:val="24"/>
        </w:rPr>
        <w:t>完工期限：</w:t>
      </w:r>
    </w:p>
    <w:p w14:paraId="21F120A2">
      <w:pPr>
        <w:numPr>
          <w:ilvl w:val="-1"/>
          <w:numId w:val="0"/>
        </w:numPr>
        <w:spacing w:line="360" w:lineRule="auto"/>
        <w:ind w:firstLine="480" w:firstLineChars="200"/>
        <w:rPr>
          <w:rFonts w:hint="default" w:ascii="宋体" w:hAnsi="宋体" w:eastAsia="宋体" w:cs="宋体"/>
          <w:bCs/>
          <w:kern w:val="0"/>
          <w:sz w:val="24"/>
          <w:lang w:val="en-US" w:eastAsia="zh-CN"/>
        </w:rPr>
      </w:pPr>
      <w:r>
        <w:rPr>
          <w:rFonts w:hint="default" w:ascii="宋体" w:hAnsi="宋体" w:cs="宋体"/>
          <w:bCs/>
          <w:kern w:val="0"/>
          <w:sz w:val="24"/>
        </w:rPr>
        <w:t>合同签订后</w:t>
      </w:r>
      <w:r>
        <w:rPr>
          <w:rFonts w:hint="eastAsia" w:ascii="宋体" w:hAnsi="宋体" w:cs="宋体"/>
          <w:bCs/>
          <w:kern w:val="0"/>
          <w:sz w:val="24"/>
          <w:lang w:val="en-US" w:eastAsia="zh-CN"/>
        </w:rPr>
        <w:t>30</w:t>
      </w:r>
      <w:r>
        <w:rPr>
          <w:rFonts w:hint="default" w:ascii="宋体" w:hAnsi="宋体" w:cs="宋体"/>
          <w:bCs/>
          <w:kern w:val="0"/>
          <w:sz w:val="24"/>
        </w:rPr>
        <w:t>日历天。</w:t>
      </w:r>
    </w:p>
    <w:p w14:paraId="6809DC2D">
      <w:pPr>
        <w:pStyle w:val="164"/>
        <w:numPr>
          <w:ilvl w:val="1"/>
          <w:numId w:val="0"/>
        </w:numPr>
        <w:spacing w:before="0" w:after="0"/>
        <w:ind w:firstLine="482" w:firstLineChars="200"/>
        <w:jc w:val="left"/>
        <w:rPr>
          <w:sz w:val="24"/>
          <w:szCs w:val="24"/>
        </w:rPr>
      </w:pPr>
      <w:r>
        <w:rPr>
          <w:rFonts w:hint="eastAsia"/>
          <w:sz w:val="24"/>
          <w:szCs w:val="24"/>
          <w:lang w:val="en-US" w:eastAsia="zh-CN"/>
        </w:rPr>
        <w:t>3.</w:t>
      </w:r>
      <w:r>
        <w:rPr>
          <w:rFonts w:hint="eastAsia"/>
          <w:sz w:val="24"/>
          <w:szCs w:val="24"/>
        </w:rPr>
        <w:t>服务要求</w:t>
      </w:r>
    </w:p>
    <w:p w14:paraId="4E08062D">
      <w:pPr>
        <w:spacing w:line="360" w:lineRule="auto"/>
        <w:ind w:firstLine="480" w:firstLineChars="200"/>
        <w:rPr>
          <w:rFonts w:hint="eastAsia" w:ascii="宋体" w:hAnsi="宋体" w:cs="宋体"/>
          <w:bCs/>
          <w:kern w:val="0"/>
          <w:sz w:val="24"/>
        </w:rPr>
      </w:pPr>
      <w:r>
        <w:rPr>
          <w:rFonts w:ascii="宋体" w:hAnsi="宋体" w:cs="宋体"/>
          <w:bCs/>
          <w:kern w:val="0"/>
          <w:sz w:val="24"/>
        </w:rPr>
        <w:t>3.1</w:t>
      </w:r>
      <w:r>
        <w:rPr>
          <w:rFonts w:hint="eastAsia" w:ascii="宋体" w:hAnsi="宋体" w:cs="宋体"/>
          <w:bCs/>
          <w:kern w:val="0"/>
          <w:sz w:val="24"/>
          <w:lang w:val="en-US" w:eastAsia="zh-CN"/>
        </w:rPr>
        <w:t>软件</w:t>
      </w:r>
      <w:r>
        <w:rPr>
          <w:rFonts w:hint="eastAsia" w:ascii="宋体" w:hAnsi="宋体" w:cs="宋体"/>
          <w:bCs/>
          <w:kern w:val="0"/>
          <w:sz w:val="24"/>
        </w:rPr>
        <w:t>服务期内，为满足上级指令性或医院评级要求，必须无条件免费配合医院完成</w:t>
      </w:r>
      <w:r>
        <w:rPr>
          <w:rFonts w:hint="eastAsia" w:ascii="宋体" w:hAnsi="宋体" w:cs="宋体"/>
          <w:bCs/>
          <w:kern w:val="0"/>
          <w:sz w:val="24"/>
          <w:lang w:eastAsia="zh-CN"/>
        </w:rPr>
        <w:t>软件</w:t>
      </w:r>
      <w:r>
        <w:rPr>
          <w:rFonts w:hint="eastAsia" w:ascii="宋体" w:hAnsi="宋体" w:cs="宋体"/>
          <w:bCs/>
          <w:kern w:val="0"/>
          <w:sz w:val="24"/>
        </w:rPr>
        <w:t>改造工作。</w:t>
      </w:r>
    </w:p>
    <w:p w14:paraId="52E0C40E">
      <w:pPr>
        <w:spacing w:line="360" w:lineRule="auto"/>
        <w:ind w:firstLine="480" w:firstLineChars="200"/>
        <w:rPr>
          <w:rFonts w:hint="default" w:ascii="宋体" w:hAnsi="宋体" w:eastAsia="宋体" w:cs="宋体"/>
          <w:bCs/>
          <w:kern w:val="0"/>
          <w:sz w:val="24"/>
        </w:rPr>
      </w:pPr>
      <w:r>
        <w:rPr>
          <w:rFonts w:hint="default" w:ascii="宋体" w:hAnsi="宋体" w:eastAsia="宋体" w:cs="宋体"/>
          <w:bCs/>
          <w:kern w:val="0"/>
          <w:sz w:val="24"/>
          <w:szCs w:val="24"/>
          <w:lang w:val="en-US" w:eastAsia="zh-CN"/>
        </w:rPr>
        <w:t xml:space="preserve">3.2 </w:t>
      </w:r>
      <w:r>
        <w:rPr>
          <w:rFonts w:hint="default" w:ascii="宋体" w:hAnsi="宋体" w:eastAsia="宋体" w:cs="宋体"/>
          <w:bCs/>
          <w:kern w:val="0"/>
          <w:sz w:val="24"/>
        </w:rPr>
        <w:t>此项目必须与我院现用软件系统及硬件设备实现通连通用，在安装调试过程中及服务期内与其他第三方系统（包括但不限于H</w:t>
      </w:r>
      <w:r>
        <w:rPr>
          <w:rFonts w:ascii="宋体" w:hAnsi="宋体" w:eastAsia="宋体" w:cs="宋体"/>
          <w:bCs/>
          <w:kern w:val="0"/>
          <w:sz w:val="24"/>
        </w:rPr>
        <w:t>IS</w:t>
      </w:r>
      <w:r>
        <w:rPr>
          <w:rFonts w:hint="default" w:ascii="宋体" w:hAnsi="宋体" w:eastAsia="宋体" w:cs="宋体"/>
          <w:bCs/>
          <w:kern w:val="0"/>
          <w:sz w:val="24"/>
        </w:rPr>
        <w:t>、L</w:t>
      </w:r>
      <w:r>
        <w:rPr>
          <w:rFonts w:ascii="宋体" w:hAnsi="宋体" w:eastAsia="宋体" w:cs="宋体"/>
          <w:bCs/>
          <w:kern w:val="0"/>
          <w:sz w:val="24"/>
        </w:rPr>
        <w:t>IS</w:t>
      </w:r>
      <w:r>
        <w:rPr>
          <w:rFonts w:hint="default" w:ascii="宋体" w:hAnsi="宋体" w:eastAsia="宋体" w:cs="宋体"/>
          <w:bCs/>
          <w:kern w:val="0"/>
          <w:sz w:val="24"/>
        </w:rPr>
        <w:t>、P</w:t>
      </w:r>
      <w:r>
        <w:rPr>
          <w:rFonts w:ascii="宋体" w:hAnsi="宋体" w:eastAsia="宋体" w:cs="宋体"/>
          <w:bCs/>
          <w:kern w:val="0"/>
          <w:sz w:val="24"/>
        </w:rPr>
        <w:t>ACS</w:t>
      </w:r>
      <w:r>
        <w:rPr>
          <w:rFonts w:hint="default" w:ascii="宋体" w:hAnsi="宋体" w:eastAsia="宋体" w:cs="宋体"/>
          <w:bCs/>
          <w:kern w:val="0"/>
          <w:sz w:val="24"/>
        </w:rPr>
        <w:t>等）因对接产生的所有费用均由供方自行承担，并保证对接后</w:t>
      </w:r>
      <w:r>
        <w:rPr>
          <w:rFonts w:hint="eastAsia" w:ascii="宋体" w:hAnsi="宋体" w:cs="宋体"/>
          <w:bCs/>
          <w:kern w:val="0"/>
          <w:sz w:val="24"/>
          <w:lang w:eastAsia="zh-CN"/>
        </w:rPr>
        <w:t>软件</w:t>
      </w:r>
      <w:r>
        <w:rPr>
          <w:rFonts w:hint="default" w:ascii="宋体" w:hAnsi="宋体" w:eastAsia="宋体" w:cs="宋体"/>
          <w:bCs/>
          <w:kern w:val="0"/>
          <w:sz w:val="24"/>
        </w:rPr>
        <w:t>的正常使用和运行。</w:t>
      </w:r>
    </w:p>
    <w:p w14:paraId="6E396FA6">
      <w:pPr>
        <w:spacing w:line="360" w:lineRule="auto"/>
        <w:ind w:firstLine="480" w:firstLineChars="200"/>
        <w:rPr>
          <w:rFonts w:hint="default" w:ascii="宋体" w:hAnsi="宋体" w:eastAsia="宋体" w:cs="宋体"/>
          <w:bCs/>
          <w:kern w:val="0"/>
          <w:sz w:val="24"/>
          <w:lang w:val="en-US" w:eastAsia="zh-CN"/>
        </w:rPr>
      </w:pPr>
      <w:r>
        <w:rPr>
          <w:rFonts w:hint="eastAsia" w:ascii="宋体" w:hAnsi="宋体" w:cs="宋体"/>
          <w:bCs/>
          <w:kern w:val="0"/>
          <w:sz w:val="24"/>
          <w:lang w:val="en-US" w:eastAsia="zh-CN"/>
        </w:rPr>
        <w:t xml:space="preserve">3.3 </w:t>
      </w:r>
      <w:r>
        <w:rPr>
          <w:rFonts w:hint="default" w:ascii="宋体" w:hAnsi="宋体" w:eastAsia="宋体" w:cs="宋体"/>
          <w:bCs/>
          <w:kern w:val="0"/>
          <w:sz w:val="24"/>
        </w:rPr>
        <w:t>在现有影像存储设备不扩</w:t>
      </w:r>
      <w:r>
        <w:rPr>
          <w:rFonts w:hint="eastAsia" w:ascii="宋体" w:hAnsi="宋体" w:eastAsia="宋体" w:cs="宋体"/>
          <w:bCs/>
          <w:kern w:val="0"/>
          <w:sz w:val="24"/>
          <w:lang w:eastAsia="zh-CN"/>
        </w:rPr>
        <w:t>不增</w:t>
      </w:r>
      <w:r>
        <w:rPr>
          <w:rFonts w:hint="default" w:ascii="宋体" w:hAnsi="宋体" w:eastAsia="宋体" w:cs="宋体"/>
          <w:bCs/>
          <w:kern w:val="0"/>
          <w:sz w:val="24"/>
        </w:rPr>
        <w:t>的前提下，保</w:t>
      </w:r>
      <w:r>
        <w:rPr>
          <w:rFonts w:hint="eastAsia" w:ascii="宋体" w:hAnsi="宋体" w:cs="宋体"/>
          <w:bCs/>
          <w:kern w:val="0"/>
          <w:sz w:val="24"/>
          <w:lang w:eastAsia="zh-CN"/>
        </w:rPr>
        <w:t>证</w:t>
      </w:r>
      <w:r>
        <w:rPr>
          <w:rFonts w:hint="default" w:ascii="宋体" w:hAnsi="宋体" w:eastAsia="宋体" w:cs="宋体"/>
          <w:bCs/>
          <w:kern w:val="0"/>
          <w:sz w:val="24"/>
        </w:rPr>
        <w:t>我院当前</w:t>
      </w:r>
      <w:r>
        <w:rPr>
          <w:rFonts w:hint="eastAsia" w:ascii="宋体" w:hAnsi="宋体" w:cs="宋体"/>
          <w:bCs/>
          <w:kern w:val="0"/>
          <w:sz w:val="24"/>
          <w:lang w:val="en-US" w:eastAsia="zh-CN"/>
        </w:rPr>
        <w:t>PACS</w:t>
      </w:r>
      <w:r>
        <w:rPr>
          <w:rFonts w:hint="default" w:ascii="宋体" w:hAnsi="宋体" w:eastAsia="宋体" w:cs="宋体"/>
          <w:bCs/>
          <w:kern w:val="0"/>
          <w:sz w:val="24"/>
        </w:rPr>
        <w:t>系统及电子胶片应用软件运行流畅，无卡顿。</w:t>
      </w:r>
      <w:r>
        <w:rPr>
          <w:rFonts w:hint="eastAsia" w:ascii="宋体" w:hAnsi="宋体" w:eastAsia="宋体" w:cs="宋体"/>
          <w:sz w:val="24"/>
          <w:szCs w:val="24"/>
        </w:rPr>
        <w:t>若需要在院内额外部署存储资源的，</w:t>
      </w:r>
      <w:r>
        <w:rPr>
          <w:rFonts w:hint="eastAsia" w:cs="宋体"/>
          <w:sz w:val="24"/>
          <w:szCs w:val="24"/>
          <w:lang w:eastAsia="zh-CN"/>
        </w:rPr>
        <w:t>供方</w:t>
      </w:r>
      <w:r>
        <w:rPr>
          <w:rFonts w:hint="eastAsia" w:ascii="宋体" w:hAnsi="宋体" w:eastAsia="宋体" w:cs="宋体"/>
          <w:sz w:val="24"/>
          <w:szCs w:val="24"/>
        </w:rPr>
        <w:t>需自行承担存储设备费用。需提供承诺书。</w:t>
      </w:r>
    </w:p>
    <w:p w14:paraId="260598EB">
      <w:pPr>
        <w:spacing w:line="360" w:lineRule="auto"/>
        <w:ind w:firstLine="480" w:firstLineChars="200"/>
        <w:rPr>
          <w:rFonts w:hint="default" w:ascii="宋体" w:hAnsi="宋体" w:eastAsia="宋体" w:cs="宋体"/>
          <w:bCs/>
          <w:kern w:val="0"/>
          <w:sz w:val="24"/>
        </w:rPr>
      </w:pPr>
      <w:r>
        <w:rPr>
          <w:rFonts w:ascii="宋体" w:hAnsi="宋体" w:eastAsia="宋体" w:cs="宋体"/>
          <w:bCs/>
          <w:kern w:val="0"/>
          <w:sz w:val="24"/>
        </w:rPr>
        <w:t>3</w:t>
      </w:r>
      <w:r>
        <w:rPr>
          <w:rFonts w:hint="default" w:ascii="宋体" w:hAnsi="宋体" w:eastAsia="宋体" w:cs="宋体"/>
          <w:bCs/>
          <w:kern w:val="0"/>
          <w:sz w:val="24"/>
        </w:rPr>
        <w:t>.</w:t>
      </w:r>
      <w:r>
        <w:rPr>
          <w:rFonts w:hint="eastAsia" w:ascii="宋体" w:hAnsi="宋体" w:cs="宋体"/>
          <w:bCs/>
          <w:kern w:val="0"/>
          <w:sz w:val="24"/>
          <w:lang w:val="en-US" w:eastAsia="zh-CN"/>
        </w:rPr>
        <w:t>4</w:t>
      </w:r>
      <w:r>
        <w:rPr>
          <w:rFonts w:ascii="宋体" w:hAnsi="宋体" w:eastAsia="宋体" w:cs="宋体"/>
          <w:bCs/>
          <w:kern w:val="0"/>
          <w:sz w:val="24"/>
        </w:rPr>
        <w:t xml:space="preserve"> </w:t>
      </w:r>
      <w:r>
        <w:rPr>
          <w:rFonts w:hint="default" w:ascii="宋体" w:hAnsi="宋体" w:eastAsia="宋体" w:cs="宋体"/>
          <w:bCs/>
          <w:kern w:val="0"/>
          <w:sz w:val="24"/>
        </w:rPr>
        <w:t>信息数据</w:t>
      </w:r>
      <w:r>
        <w:rPr>
          <w:rFonts w:hint="default" w:ascii="宋体" w:hAnsi="宋体" w:eastAsia="宋体" w:cs="宋体"/>
          <w:bCs/>
          <w:kern w:val="0"/>
          <w:sz w:val="24"/>
          <w:lang w:eastAsia="zh-CN"/>
        </w:rPr>
        <w:t>涉及</w:t>
      </w:r>
      <w:r>
        <w:rPr>
          <w:rFonts w:hint="default" w:ascii="宋体" w:hAnsi="宋体" w:eastAsia="宋体" w:cs="宋体"/>
          <w:bCs/>
          <w:kern w:val="0"/>
          <w:sz w:val="24"/>
        </w:rPr>
        <w:t>患者隐私和医院数据安全，故</w:t>
      </w:r>
      <w:r>
        <w:rPr>
          <w:rFonts w:hint="eastAsia" w:ascii="宋体" w:hAnsi="宋体" w:cs="宋体"/>
          <w:bCs/>
          <w:kern w:val="0"/>
          <w:sz w:val="24"/>
          <w:lang w:eastAsia="zh-CN"/>
        </w:rPr>
        <w:t>软件</w:t>
      </w:r>
      <w:r>
        <w:rPr>
          <w:rFonts w:hint="default" w:ascii="宋体" w:hAnsi="宋体" w:eastAsia="宋体" w:cs="宋体"/>
          <w:bCs/>
          <w:kern w:val="0"/>
          <w:sz w:val="24"/>
        </w:rPr>
        <w:t>设计及整个流程处理必须符合《</w:t>
      </w:r>
      <w:r>
        <w:rPr>
          <w:rFonts w:hint="default" w:ascii="宋体" w:hAnsi="宋体" w:eastAsia="宋体" w:cs="宋体"/>
          <w:bCs/>
          <w:kern w:val="0"/>
          <w:sz w:val="24"/>
          <w:lang w:eastAsia="zh-CN"/>
        </w:rPr>
        <w:t>中华人民共和国个人信息保护法》</w:t>
      </w:r>
      <w:r>
        <w:rPr>
          <w:rFonts w:hint="eastAsia" w:ascii="宋体" w:hAnsi="宋体" w:cs="宋体"/>
          <w:bCs/>
          <w:kern w:val="0"/>
          <w:sz w:val="24"/>
          <w:lang w:eastAsia="zh-CN"/>
        </w:rPr>
        <w:t>、</w:t>
      </w:r>
      <w:r>
        <w:rPr>
          <w:rFonts w:hint="default" w:ascii="宋体" w:hAnsi="宋体" w:eastAsia="宋体" w:cs="宋体"/>
          <w:bCs/>
          <w:kern w:val="0"/>
          <w:sz w:val="24"/>
          <w:lang w:eastAsia="zh-CN"/>
        </w:rPr>
        <w:t>《</w:t>
      </w:r>
      <w:r>
        <w:rPr>
          <w:rFonts w:hint="default" w:ascii="宋体" w:hAnsi="宋体" w:eastAsia="宋体" w:cs="宋体"/>
          <w:bCs/>
          <w:kern w:val="0"/>
          <w:sz w:val="24"/>
        </w:rPr>
        <w:t>数据分级分类管理办法》等法律法规的管理条例。</w:t>
      </w:r>
    </w:p>
    <w:p w14:paraId="33EB470F">
      <w:pPr>
        <w:spacing w:line="360" w:lineRule="auto"/>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w:t>
      </w:r>
      <w:r>
        <w:rPr>
          <w:rFonts w:hint="eastAsia" w:ascii="宋体" w:hAnsi="宋体" w:cs="宋体"/>
          <w:bCs/>
          <w:kern w:val="0"/>
          <w:sz w:val="24"/>
          <w:lang w:val="en-US" w:eastAsia="zh-CN"/>
        </w:rPr>
        <w:t>5</w:t>
      </w:r>
      <w:r>
        <w:rPr>
          <w:rFonts w:hint="eastAsia" w:ascii="宋体" w:hAnsi="宋体" w:cs="宋体"/>
          <w:bCs/>
          <w:kern w:val="0"/>
          <w:sz w:val="24"/>
        </w:rPr>
        <w:t xml:space="preserve"> </w:t>
      </w:r>
      <w:r>
        <w:rPr>
          <w:rFonts w:hint="eastAsia" w:ascii="宋体" w:hAnsi="宋体"/>
          <w:sz w:val="24"/>
        </w:rPr>
        <w:t>项目实施前需向需方提交项目实施规划书，包括项目组成员及职责、项目进度计划、规划质量管理等，经需方审核符合项目要求后方可进场实施。需方按照项目实施规划书监管项目按进度和计划有效开展。供方在项目实施中需每周和每月向需方提交工作周报和月报。</w:t>
      </w:r>
      <w:r>
        <w:rPr>
          <w:rFonts w:ascii="宋体" w:hAnsi="宋体" w:cs="宋体"/>
          <w:bCs/>
          <w:kern w:val="0"/>
          <w:sz w:val="24"/>
        </w:rPr>
        <w:t xml:space="preserve"> </w:t>
      </w:r>
    </w:p>
    <w:p w14:paraId="7C851186">
      <w:pPr>
        <w:spacing w:line="360" w:lineRule="auto"/>
        <w:ind w:firstLine="480" w:firstLineChars="200"/>
        <w:rPr>
          <w:rFonts w:ascii="宋体" w:hAnsi="宋体" w:cs="宋体"/>
          <w:bCs/>
          <w:kern w:val="0"/>
          <w:sz w:val="24"/>
          <w:highlight w:val="lightGray"/>
        </w:rPr>
      </w:pPr>
      <w:r>
        <w:rPr>
          <w:rFonts w:ascii="宋体" w:hAnsi="宋体" w:cs="宋体"/>
          <w:bCs/>
          <w:kern w:val="0"/>
          <w:sz w:val="24"/>
        </w:rPr>
        <w:t>3.</w:t>
      </w:r>
      <w:r>
        <w:rPr>
          <w:rFonts w:hint="eastAsia" w:ascii="宋体" w:hAnsi="宋体" w:cs="宋体"/>
          <w:bCs/>
          <w:kern w:val="0"/>
          <w:sz w:val="24"/>
          <w:lang w:val="en-US" w:eastAsia="zh-CN"/>
        </w:rPr>
        <w:t>6</w:t>
      </w:r>
      <w:r>
        <w:rPr>
          <w:rFonts w:hint="eastAsia" w:ascii="宋体" w:hAnsi="宋体" w:cs="宋体"/>
          <w:bCs/>
          <w:kern w:val="0"/>
          <w:sz w:val="24"/>
        </w:rPr>
        <w:t xml:space="preserve"> 提供明确的售后服务方案及优惠承诺：包括但不限于培训方案、故障处理方式、升级服务、巡检服务等其他售后服务及优惠承诺。</w:t>
      </w:r>
    </w:p>
    <w:p w14:paraId="589B0D0A">
      <w:pPr>
        <w:spacing w:line="360" w:lineRule="auto"/>
        <w:ind w:firstLine="240" w:firstLineChars="100"/>
        <w:rPr>
          <w:rFonts w:ascii="宋体" w:hAnsi="宋体" w:cs="宋体"/>
          <w:bCs/>
          <w:color w:val="000000" w:themeColor="text1"/>
          <w:kern w:val="0"/>
          <w:sz w:val="24"/>
          <w:highlight w:val="yellow"/>
          <w14:textFill>
            <w14:solidFill>
              <w14:schemeClr w14:val="tx1"/>
            </w14:solidFill>
          </w14:textFill>
        </w:rPr>
      </w:pPr>
      <w:r>
        <w:rPr>
          <w:rFonts w:hint="eastAsia" w:ascii="宋体" w:hAnsi="宋体" w:cs="宋体"/>
          <w:bCs/>
          <w:kern w:val="0"/>
          <w:sz w:val="24"/>
        </w:rPr>
        <w:t xml:space="preserve">  </w:t>
      </w:r>
      <w:r>
        <w:rPr>
          <w:rFonts w:ascii="宋体" w:hAnsi="宋体" w:cs="宋体"/>
          <w:bCs/>
          <w:color w:val="000000" w:themeColor="text1"/>
          <w:kern w:val="0"/>
          <w:sz w:val="24"/>
          <w14:textFill>
            <w14:solidFill>
              <w14:schemeClr w14:val="tx1"/>
            </w14:solidFill>
          </w14:textFill>
        </w:rPr>
        <w:t>3.</w:t>
      </w:r>
      <w:r>
        <w:rPr>
          <w:rFonts w:hint="eastAsia" w:ascii="宋体" w:hAnsi="宋体" w:cs="宋体"/>
          <w:bCs/>
          <w:color w:val="000000" w:themeColor="text1"/>
          <w:kern w:val="0"/>
          <w:sz w:val="24"/>
          <w:lang w:val="en-US" w:eastAsia="zh-CN"/>
          <w14:textFill>
            <w14:solidFill>
              <w14:schemeClr w14:val="tx1"/>
            </w14:solidFill>
          </w14:textFill>
        </w:rPr>
        <w:t xml:space="preserve">7 </w:t>
      </w:r>
      <w:r>
        <w:rPr>
          <w:rFonts w:hint="eastAsia" w:ascii="宋体" w:hAnsi="宋体" w:cs="宋体"/>
          <w:bCs/>
          <w:color w:val="000000" w:themeColor="text1"/>
          <w:kern w:val="0"/>
          <w:sz w:val="24"/>
          <w14:textFill>
            <w14:solidFill>
              <w14:schemeClr w14:val="tx1"/>
            </w14:solidFill>
          </w14:textFill>
        </w:rPr>
        <w:t>供方应保证需方在使用其提供的任何产品时，免受第三方提出的侵犯其专利权、商标权或</w:t>
      </w:r>
      <w:r>
        <w:rPr>
          <w:rFonts w:hint="eastAsia" w:ascii="宋体" w:hAnsi="宋体" w:cs="宋体"/>
          <w:bCs/>
          <w:color w:val="000000" w:themeColor="text1"/>
          <w:kern w:val="0"/>
          <w:sz w:val="24"/>
          <w:lang w:eastAsia="zh-CN"/>
          <w14:textFill>
            <w14:solidFill>
              <w14:schemeClr w14:val="tx1"/>
            </w14:solidFill>
          </w14:textFill>
        </w:rPr>
        <w:t>其他</w:t>
      </w:r>
      <w:r>
        <w:rPr>
          <w:rFonts w:hint="eastAsia" w:ascii="宋体" w:hAnsi="宋体" w:cs="宋体"/>
          <w:bCs/>
          <w:color w:val="000000" w:themeColor="text1"/>
          <w:kern w:val="0"/>
          <w:sz w:val="24"/>
          <w14:textFill>
            <w14:solidFill>
              <w14:schemeClr w14:val="tx1"/>
            </w14:solidFill>
          </w14:textFill>
        </w:rPr>
        <w:t>知识产权的侵权指控，否则供方应承担所有法律和经济责任，并赔偿由此给需方造成的全部经济损失。</w:t>
      </w:r>
    </w:p>
    <w:p w14:paraId="6E55FBB5">
      <w:pPr>
        <w:pStyle w:val="164"/>
        <w:numPr>
          <w:ilvl w:val="1"/>
          <w:numId w:val="0"/>
        </w:numPr>
        <w:spacing w:before="0" w:after="0"/>
        <w:ind w:firstLine="482" w:firstLineChars="200"/>
        <w:jc w:val="left"/>
        <w:rPr>
          <w:sz w:val="24"/>
          <w:szCs w:val="24"/>
        </w:rPr>
      </w:pPr>
      <w:r>
        <w:rPr>
          <w:rFonts w:hint="eastAsia"/>
          <w:sz w:val="24"/>
          <w:szCs w:val="24"/>
          <w:lang w:val="en-US" w:eastAsia="zh-CN"/>
        </w:rPr>
        <w:t>4.</w:t>
      </w:r>
      <w:r>
        <w:rPr>
          <w:rFonts w:hint="default"/>
          <w:sz w:val="24"/>
          <w:szCs w:val="24"/>
          <w:lang w:val="en-US"/>
        </w:rPr>
        <w:t>服务期限</w:t>
      </w:r>
      <w:r>
        <w:rPr>
          <w:rFonts w:hint="eastAsia"/>
          <w:sz w:val="24"/>
          <w:szCs w:val="24"/>
        </w:rPr>
        <w:t>：</w:t>
      </w:r>
    </w:p>
    <w:p w14:paraId="007A0E68">
      <w:pPr>
        <w:spacing w:line="360" w:lineRule="auto"/>
        <w:ind w:firstLine="480" w:firstLineChars="200"/>
        <w:rPr>
          <w:rFonts w:ascii="宋体" w:hAnsi="宋体" w:cs="宋体"/>
          <w:sz w:val="24"/>
        </w:rPr>
      </w:pPr>
      <w:r>
        <w:rPr>
          <w:rFonts w:hint="eastAsia" w:ascii="宋体" w:hAnsi="宋体" w:cs="宋体"/>
          <w:sz w:val="24"/>
        </w:rPr>
        <w:t>项目验收后不少于叁年。</w:t>
      </w:r>
    </w:p>
    <w:p w14:paraId="365A8D55">
      <w:pPr>
        <w:pStyle w:val="164"/>
        <w:numPr>
          <w:ilvl w:val="1"/>
          <w:numId w:val="0"/>
        </w:numPr>
        <w:spacing w:before="0" w:after="0"/>
        <w:ind w:firstLine="482" w:firstLineChars="200"/>
        <w:jc w:val="left"/>
        <w:rPr>
          <w:sz w:val="24"/>
          <w:szCs w:val="24"/>
        </w:rPr>
      </w:pPr>
      <w:r>
        <w:rPr>
          <w:rFonts w:hint="eastAsia"/>
          <w:sz w:val="24"/>
          <w:szCs w:val="24"/>
          <w:lang w:val="en-US" w:eastAsia="zh-CN"/>
        </w:rPr>
        <w:t>5.</w:t>
      </w:r>
      <w:r>
        <w:rPr>
          <w:rFonts w:hint="eastAsia"/>
          <w:sz w:val="24"/>
          <w:szCs w:val="24"/>
        </w:rPr>
        <w:t>履约保证金：</w:t>
      </w:r>
    </w:p>
    <w:p w14:paraId="6EA01826">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.1 供方</w:t>
      </w:r>
      <w:r>
        <w:rPr>
          <w:rFonts w:hint="eastAsia" w:ascii="宋体" w:hAnsi="宋体"/>
          <w:sz w:val="24"/>
          <w:szCs w:val="24"/>
          <w:lang w:eastAsia="zh-CN"/>
        </w:rPr>
        <w:t>接到中标通知后，</w:t>
      </w:r>
      <w:r>
        <w:rPr>
          <w:rFonts w:hint="eastAsia" w:ascii="宋体" w:hAnsi="宋体" w:cs="宋体"/>
          <w:sz w:val="24"/>
        </w:rPr>
        <w:t xml:space="preserve">须向需方提交履约保证金，履约保证金的金额为合同总价的10%； </w:t>
      </w:r>
    </w:p>
    <w:p w14:paraId="09552F23">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.2</w:t>
      </w:r>
      <w:r>
        <w:rPr>
          <w:rFonts w:hint="eastAsia" w:ascii="宋体" w:hAnsi="宋体" w:cs="宋体"/>
          <w:sz w:val="24"/>
          <w:lang w:val="en-US" w:eastAsia="zh-CN"/>
        </w:rPr>
        <w:t xml:space="preserve"> </w:t>
      </w:r>
      <w:r>
        <w:rPr>
          <w:rFonts w:hint="eastAsia" w:ascii="宋体" w:hAnsi="宋体" w:cs="宋体"/>
          <w:sz w:val="24"/>
        </w:rPr>
        <w:t>履约保证金缴纳形式：银行转账或以银行、保险公司出具保函等形式；</w:t>
      </w:r>
    </w:p>
    <w:p w14:paraId="21862D24">
      <w:pPr>
        <w:spacing w:line="360" w:lineRule="auto"/>
        <w:ind w:firstLine="480" w:firstLineChars="200"/>
        <w:rPr>
          <w:rFonts w:ascii="宋体" w:hAnsi="宋体" w:cs="宋体"/>
          <w:sz w:val="24"/>
        </w:rPr>
      </w:pPr>
      <w:r>
        <w:rPr>
          <w:rFonts w:hint="eastAsia" w:ascii="宋体" w:hAnsi="宋体" w:cs="宋体"/>
          <w:sz w:val="24"/>
        </w:rPr>
        <w:t xml:space="preserve"> 履约保证金接收账户：河南省胸科医院</w:t>
      </w:r>
    </w:p>
    <w:p w14:paraId="106C0D67">
      <w:pPr>
        <w:spacing w:line="360" w:lineRule="auto"/>
        <w:ind w:firstLine="480" w:firstLineChars="200"/>
        <w:rPr>
          <w:rFonts w:ascii="宋体" w:hAnsi="宋体" w:cs="宋体"/>
          <w:sz w:val="24"/>
        </w:rPr>
      </w:pPr>
      <w:r>
        <w:rPr>
          <w:rFonts w:hint="eastAsia" w:ascii="宋体" w:hAnsi="宋体" w:cs="宋体"/>
          <w:sz w:val="24"/>
        </w:rPr>
        <w:t xml:space="preserve"> 履约保证金接收账号：7607 0157 4000 00953</w:t>
      </w:r>
    </w:p>
    <w:p w14:paraId="6CBCBC19">
      <w:pPr>
        <w:spacing w:line="360" w:lineRule="auto"/>
        <w:ind w:firstLine="480" w:firstLineChars="200"/>
        <w:rPr>
          <w:rFonts w:ascii="宋体" w:hAnsi="宋体" w:cs="宋体"/>
          <w:sz w:val="24"/>
        </w:rPr>
      </w:pPr>
      <w:r>
        <w:rPr>
          <w:rFonts w:hint="eastAsia" w:ascii="宋体" w:hAnsi="宋体" w:cs="宋体"/>
          <w:sz w:val="24"/>
        </w:rPr>
        <w:t xml:space="preserve"> 开户行：浦东发展银行郑州东明支行</w:t>
      </w:r>
    </w:p>
    <w:p w14:paraId="61728066">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.3</w:t>
      </w:r>
      <w:r>
        <w:rPr>
          <w:rFonts w:hint="eastAsia" w:ascii="宋体" w:hAnsi="宋体" w:cs="宋体"/>
          <w:sz w:val="24"/>
          <w:lang w:val="en-US" w:eastAsia="zh-CN"/>
        </w:rPr>
        <w:t xml:space="preserve"> </w:t>
      </w:r>
      <w:r>
        <w:rPr>
          <w:rFonts w:hint="eastAsia" w:ascii="宋体" w:hAnsi="宋体" w:cs="宋体"/>
          <w:sz w:val="24"/>
        </w:rPr>
        <w:t>履约保证金于服务期满后，依据投标文件，所承诺的优惠条件、售后服务计划、培训计划等执行到位后，按规定程序办理支付手续，一次性付清。</w:t>
      </w:r>
    </w:p>
    <w:p w14:paraId="4DDC775B">
      <w:pPr>
        <w:pStyle w:val="164"/>
        <w:numPr>
          <w:ilvl w:val="1"/>
          <w:numId w:val="0"/>
        </w:numPr>
        <w:spacing w:before="0" w:after="0"/>
        <w:ind w:firstLine="482" w:firstLineChars="200"/>
        <w:jc w:val="left"/>
        <w:rPr>
          <w:sz w:val="24"/>
          <w:szCs w:val="24"/>
        </w:rPr>
      </w:pPr>
      <w:r>
        <w:rPr>
          <w:rFonts w:hint="eastAsia"/>
          <w:sz w:val="24"/>
          <w:szCs w:val="24"/>
          <w:lang w:val="en-US" w:eastAsia="zh-CN"/>
        </w:rPr>
        <w:t>6.</w:t>
      </w:r>
      <w:r>
        <w:rPr>
          <w:rFonts w:hint="eastAsia"/>
          <w:sz w:val="24"/>
          <w:szCs w:val="24"/>
        </w:rPr>
        <w:t>付款方式：</w:t>
      </w:r>
    </w:p>
    <w:p w14:paraId="2F184DCE">
      <w:pPr>
        <w:spacing w:line="360" w:lineRule="auto"/>
        <w:ind w:firstLine="480" w:firstLineChars="200"/>
        <w:rPr>
          <w:rFonts w:ascii="宋体" w:hAnsi="宋体" w:cs="宋体"/>
          <w:sz w:val="24"/>
        </w:rPr>
      </w:pPr>
      <w:r>
        <w:rPr>
          <w:rFonts w:hint="eastAsia" w:ascii="宋体" w:hAnsi="宋体" w:cs="宋体"/>
          <w:sz w:val="24"/>
        </w:rPr>
        <w:t>双方签订合同，达到验收标准，可正常运行并经医院相关部门验收合格，收到供方开具的国家正规发票后，需方一次性支付合同金额100%</w:t>
      </w:r>
      <w:r>
        <w:rPr>
          <w:rFonts w:hint="eastAsia" w:ascii="宋体" w:hAnsi="宋体" w:cs="宋体"/>
          <w:sz w:val="24"/>
          <w:lang w:val="en-US" w:eastAsia="zh-CN"/>
        </w:rPr>
        <w:t>.</w:t>
      </w:r>
    </w:p>
    <w:p w14:paraId="17C42529">
      <w:pPr>
        <w:pStyle w:val="164"/>
        <w:numPr>
          <w:ilvl w:val="1"/>
          <w:numId w:val="0"/>
        </w:numPr>
        <w:spacing w:before="0" w:after="0"/>
        <w:ind w:left="400" w:leftChars="0"/>
        <w:jc w:val="left"/>
        <w:rPr>
          <w:sz w:val="24"/>
          <w:szCs w:val="24"/>
        </w:rPr>
      </w:pPr>
      <w:r>
        <w:rPr>
          <w:rFonts w:hint="eastAsia"/>
          <w:sz w:val="24"/>
          <w:szCs w:val="24"/>
          <w:lang w:val="en-US" w:eastAsia="zh-CN"/>
        </w:rPr>
        <w:t>7.</w:t>
      </w:r>
      <w:r>
        <w:rPr>
          <w:rFonts w:hint="eastAsia"/>
          <w:sz w:val="24"/>
          <w:szCs w:val="24"/>
        </w:rPr>
        <w:t>售后服务：</w:t>
      </w:r>
    </w:p>
    <w:p w14:paraId="72DC01B3">
      <w:pPr>
        <w:pStyle w:val="28"/>
        <w:spacing w:line="360" w:lineRule="auto"/>
        <w:ind w:firstLine="480"/>
        <w:rPr>
          <w:rFonts w:ascii="宋体" w:hAnsi="宋体" w:eastAsia="宋体" w:cs="宋体"/>
          <w:sz w:val="24"/>
        </w:rPr>
      </w:pPr>
      <w:r>
        <w:rPr>
          <w:rFonts w:hint="eastAsia" w:ascii="宋体" w:hAnsi="宋体" w:eastAsia="宋体" w:cs="宋体"/>
          <w:sz w:val="24"/>
        </w:rPr>
        <w:t>服务期内，所有故障维护服务均为上门服务，并提供永久性7*24小时技术支持，包括各种软件系统故障及对各种突发事件采取应急措施等，具体的响应时间请参阅下述的故障处理优先级及响应速度。</w:t>
      </w:r>
    </w:p>
    <w:tbl>
      <w:tblPr>
        <w:tblStyle w:val="30"/>
        <w:tblW w:w="89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436"/>
        <w:gridCol w:w="3357"/>
        <w:gridCol w:w="3470"/>
      </w:tblGrid>
      <w:tr w14:paraId="610B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E36D2B8">
            <w:pPr>
              <w:spacing w:line="360" w:lineRule="auto"/>
              <w:jc w:val="center"/>
              <w:rPr>
                <w:rFonts w:ascii="宋体" w:hAnsi="宋体" w:cs="宋体"/>
                <w:b/>
                <w:bCs/>
                <w:sz w:val="24"/>
              </w:rPr>
            </w:pPr>
            <w:r>
              <w:rPr>
                <w:rFonts w:hint="eastAsia" w:ascii="宋体" w:hAnsi="宋体" w:cs="宋体"/>
                <w:b/>
                <w:bCs/>
                <w:sz w:val="24"/>
              </w:rPr>
              <w:t>序号</w:t>
            </w:r>
          </w:p>
        </w:tc>
        <w:tc>
          <w:tcPr>
            <w:tcW w:w="1436" w:type="dxa"/>
            <w:vAlign w:val="center"/>
          </w:tcPr>
          <w:p w14:paraId="0D425D4D">
            <w:pPr>
              <w:spacing w:line="360" w:lineRule="auto"/>
              <w:jc w:val="center"/>
              <w:rPr>
                <w:rFonts w:ascii="宋体" w:hAnsi="宋体" w:cs="宋体"/>
                <w:b/>
                <w:bCs/>
                <w:sz w:val="24"/>
              </w:rPr>
            </w:pPr>
            <w:r>
              <w:rPr>
                <w:rFonts w:hint="eastAsia" w:ascii="宋体" w:hAnsi="宋体" w:cs="宋体"/>
                <w:b/>
                <w:bCs/>
                <w:sz w:val="24"/>
              </w:rPr>
              <w:t>故障分级</w:t>
            </w:r>
          </w:p>
        </w:tc>
        <w:tc>
          <w:tcPr>
            <w:tcW w:w="3357" w:type="dxa"/>
            <w:vAlign w:val="center"/>
          </w:tcPr>
          <w:p w14:paraId="463F0E3D">
            <w:pPr>
              <w:spacing w:line="360" w:lineRule="auto"/>
              <w:jc w:val="center"/>
              <w:rPr>
                <w:rFonts w:ascii="宋体" w:hAnsi="宋体" w:cs="宋体"/>
                <w:b/>
                <w:bCs/>
                <w:sz w:val="24"/>
              </w:rPr>
            </w:pPr>
            <w:r>
              <w:rPr>
                <w:rFonts w:hint="eastAsia" w:ascii="宋体" w:hAnsi="宋体" w:cs="宋体"/>
                <w:b/>
                <w:bCs/>
                <w:sz w:val="24"/>
              </w:rPr>
              <w:t>故障现象</w:t>
            </w:r>
          </w:p>
        </w:tc>
        <w:tc>
          <w:tcPr>
            <w:tcW w:w="3470" w:type="dxa"/>
            <w:vAlign w:val="center"/>
          </w:tcPr>
          <w:p w14:paraId="0C5A9295">
            <w:pPr>
              <w:spacing w:line="360" w:lineRule="auto"/>
              <w:rPr>
                <w:rFonts w:ascii="宋体" w:hAnsi="宋体" w:cs="宋体"/>
                <w:b/>
                <w:bCs/>
                <w:sz w:val="24"/>
              </w:rPr>
            </w:pPr>
            <w:r>
              <w:rPr>
                <w:rFonts w:hint="eastAsia" w:ascii="宋体" w:hAnsi="宋体" w:cs="宋体"/>
                <w:b/>
                <w:bCs/>
                <w:sz w:val="24"/>
              </w:rPr>
              <w:t>响应时间</w:t>
            </w:r>
          </w:p>
        </w:tc>
      </w:tr>
      <w:tr w14:paraId="0789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6" w:type="dxa"/>
            <w:vAlign w:val="center"/>
          </w:tcPr>
          <w:p w14:paraId="639BFBB9">
            <w:pPr>
              <w:spacing w:line="360" w:lineRule="auto"/>
              <w:jc w:val="center"/>
              <w:rPr>
                <w:rFonts w:ascii="宋体" w:hAnsi="宋体" w:cs="宋体"/>
                <w:bCs/>
                <w:sz w:val="24"/>
              </w:rPr>
            </w:pPr>
            <w:r>
              <w:rPr>
                <w:rFonts w:hint="eastAsia" w:ascii="宋体" w:hAnsi="宋体" w:cs="宋体"/>
                <w:bCs/>
                <w:sz w:val="24"/>
              </w:rPr>
              <w:t>1</w:t>
            </w:r>
          </w:p>
        </w:tc>
        <w:tc>
          <w:tcPr>
            <w:tcW w:w="1436" w:type="dxa"/>
            <w:vAlign w:val="center"/>
          </w:tcPr>
          <w:p w14:paraId="58430BDC">
            <w:pPr>
              <w:spacing w:line="360" w:lineRule="auto"/>
              <w:jc w:val="center"/>
              <w:rPr>
                <w:rFonts w:ascii="宋体" w:hAnsi="宋体" w:cs="宋体"/>
                <w:bCs/>
                <w:sz w:val="24"/>
              </w:rPr>
            </w:pPr>
            <w:r>
              <w:rPr>
                <w:rFonts w:hint="eastAsia" w:ascii="宋体" w:hAnsi="宋体" w:cs="宋体"/>
                <w:bCs/>
                <w:sz w:val="24"/>
              </w:rPr>
              <w:t>I级故障</w:t>
            </w:r>
          </w:p>
        </w:tc>
        <w:tc>
          <w:tcPr>
            <w:tcW w:w="3357" w:type="dxa"/>
          </w:tcPr>
          <w:p w14:paraId="636B2285">
            <w:pPr>
              <w:spacing w:line="360" w:lineRule="auto"/>
              <w:rPr>
                <w:rFonts w:ascii="宋体" w:hAnsi="宋体" w:cs="宋体"/>
                <w:bCs/>
                <w:sz w:val="24"/>
              </w:rPr>
            </w:pPr>
            <w:r>
              <w:rPr>
                <w:rFonts w:hint="eastAsia" w:ascii="宋体" w:hAnsi="宋体" w:cs="宋体"/>
                <w:bCs/>
                <w:sz w:val="24"/>
              </w:rPr>
              <w:t>整个系统处于完全瘫痪状态，不能运行。</w:t>
            </w:r>
          </w:p>
        </w:tc>
        <w:tc>
          <w:tcPr>
            <w:tcW w:w="3470" w:type="dxa"/>
            <w:vAlign w:val="center"/>
          </w:tcPr>
          <w:p w14:paraId="2EDF2EB5">
            <w:pPr>
              <w:spacing w:line="360" w:lineRule="auto"/>
              <w:rPr>
                <w:rFonts w:ascii="宋体" w:hAnsi="宋体" w:cs="宋体"/>
                <w:bCs/>
                <w:sz w:val="24"/>
              </w:rPr>
            </w:pPr>
            <w:r>
              <w:rPr>
                <w:rFonts w:hint="eastAsia" w:ascii="宋体" w:hAnsi="宋体" w:cs="宋体"/>
                <w:bCs/>
                <w:sz w:val="24"/>
              </w:rPr>
              <w:t>技术服务人员立即响应，1个小时之内到达现场。</w:t>
            </w:r>
          </w:p>
        </w:tc>
      </w:tr>
      <w:tr w14:paraId="296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E6ABC75">
            <w:pPr>
              <w:spacing w:line="360" w:lineRule="auto"/>
              <w:jc w:val="center"/>
              <w:rPr>
                <w:rFonts w:ascii="宋体" w:hAnsi="宋体" w:cs="宋体"/>
                <w:bCs/>
                <w:sz w:val="24"/>
              </w:rPr>
            </w:pPr>
            <w:r>
              <w:rPr>
                <w:rFonts w:hint="eastAsia" w:ascii="宋体" w:hAnsi="宋体" w:cs="宋体"/>
                <w:bCs/>
                <w:sz w:val="24"/>
              </w:rPr>
              <w:t>2</w:t>
            </w:r>
          </w:p>
        </w:tc>
        <w:tc>
          <w:tcPr>
            <w:tcW w:w="1436" w:type="dxa"/>
            <w:vAlign w:val="center"/>
          </w:tcPr>
          <w:p w14:paraId="4EFA7BE5">
            <w:pPr>
              <w:spacing w:line="360" w:lineRule="auto"/>
              <w:jc w:val="center"/>
              <w:rPr>
                <w:rFonts w:ascii="宋体" w:hAnsi="宋体" w:cs="宋体"/>
                <w:bCs/>
                <w:sz w:val="24"/>
              </w:rPr>
            </w:pPr>
            <w:r>
              <w:rPr>
                <w:rFonts w:hint="eastAsia" w:ascii="宋体" w:hAnsi="宋体" w:cs="宋体"/>
                <w:bCs/>
                <w:sz w:val="24"/>
                <w:lang w:eastAsia="zh-CN"/>
              </w:rPr>
              <w:t>Ⅱ级</w:t>
            </w:r>
            <w:r>
              <w:rPr>
                <w:rFonts w:hint="eastAsia" w:ascii="宋体" w:hAnsi="宋体" w:cs="宋体"/>
                <w:bCs/>
                <w:sz w:val="24"/>
              </w:rPr>
              <w:t>故障</w:t>
            </w:r>
          </w:p>
        </w:tc>
        <w:tc>
          <w:tcPr>
            <w:tcW w:w="3357" w:type="dxa"/>
          </w:tcPr>
          <w:p w14:paraId="2F471DF5">
            <w:pPr>
              <w:spacing w:line="360" w:lineRule="auto"/>
              <w:rPr>
                <w:rFonts w:ascii="宋体" w:hAnsi="宋体" w:cs="宋体"/>
                <w:bCs/>
                <w:sz w:val="24"/>
              </w:rPr>
            </w:pPr>
            <w:r>
              <w:rPr>
                <w:rFonts w:hint="eastAsia" w:ascii="宋体" w:hAnsi="宋体" w:cs="宋体"/>
                <w:bCs/>
                <w:sz w:val="24"/>
              </w:rPr>
              <w:t>系统部分功能出现故障，但整个系统仍可正常运行，医院业务运作受到一定影响。</w:t>
            </w:r>
          </w:p>
        </w:tc>
        <w:tc>
          <w:tcPr>
            <w:tcW w:w="3470" w:type="dxa"/>
            <w:vAlign w:val="center"/>
          </w:tcPr>
          <w:p w14:paraId="5BFEDAAB">
            <w:pPr>
              <w:spacing w:line="360" w:lineRule="auto"/>
              <w:rPr>
                <w:rFonts w:ascii="宋体" w:hAnsi="宋体" w:cs="宋体"/>
                <w:bCs/>
                <w:sz w:val="24"/>
              </w:rPr>
            </w:pPr>
            <w:r>
              <w:rPr>
                <w:rFonts w:hint="eastAsia" w:ascii="宋体" w:hAnsi="宋体" w:cs="宋体"/>
                <w:bCs/>
                <w:sz w:val="24"/>
              </w:rPr>
              <w:t>技术服务人员在30分钟</w:t>
            </w:r>
            <w:r>
              <w:rPr>
                <w:rFonts w:hint="eastAsia" w:ascii="宋体" w:hAnsi="宋体" w:cs="宋体"/>
                <w:bCs/>
                <w:sz w:val="24"/>
                <w:lang w:eastAsia="zh-CN"/>
              </w:rPr>
              <w:t>内</w:t>
            </w:r>
            <w:r>
              <w:rPr>
                <w:rFonts w:hint="eastAsia" w:ascii="宋体" w:hAnsi="宋体" w:cs="宋体"/>
                <w:bCs/>
                <w:sz w:val="24"/>
              </w:rPr>
              <w:t xml:space="preserve">响应，2小时内到达现场。 </w:t>
            </w:r>
          </w:p>
        </w:tc>
      </w:tr>
      <w:tr w14:paraId="2B9F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57F54C5">
            <w:pPr>
              <w:spacing w:line="360" w:lineRule="auto"/>
              <w:jc w:val="center"/>
              <w:rPr>
                <w:rFonts w:ascii="宋体" w:hAnsi="宋体" w:cs="宋体"/>
                <w:bCs/>
                <w:sz w:val="24"/>
              </w:rPr>
            </w:pPr>
            <w:r>
              <w:rPr>
                <w:rFonts w:hint="eastAsia" w:ascii="宋体" w:hAnsi="宋体" w:cs="宋体"/>
                <w:bCs/>
                <w:sz w:val="24"/>
              </w:rPr>
              <w:t>3</w:t>
            </w:r>
          </w:p>
        </w:tc>
        <w:tc>
          <w:tcPr>
            <w:tcW w:w="1436" w:type="dxa"/>
            <w:vAlign w:val="center"/>
          </w:tcPr>
          <w:p w14:paraId="0BA2E878">
            <w:pPr>
              <w:spacing w:line="360" w:lineRule="auto"/>
              <w:jc w:val="center"/>
              <w:rPr>
                <w:rFonts w:ascii="宋体" w:hAnsi="宋体" w:cs="宋体"/>
                <w:bCs/>
                <w:sz w:val="24"/>
              </w:rPr>
            </w:pPr>
            <w:r>
              <w:rPr>
                <w:rFonts w:hint="eastAsia" w:ascii="宋体" w:hAnsi="宋体" w:cs="宋体"/>
                <w:bCs/>
                <w:sz w:val="24"/>
              </w:rPr>
              <w:t>III级故障</w:t>
            </w:r>
          </w:p>
        </w:tc>
        <w:tc>
          <w:tcPr>
            <w:tcW w:w="3357" w:type="dxa"/>
          </w:tcPr>
          <w:p w14:paraId="16FC1703">
            <w:pPr>
              <w:spacing w:line="360" w:lineRule="auto"/>
              <w:rPr>
                <w:rFonts w:ascii="宋体" w:hAnsi="宋体" w:cs="宋体"/>
                <w:bCs/>
                <w:sz w:val="24"/>
              </w:rPr>
            </w:pPr>
            <w:r>
              <w:rPr>
                <w:rFonts w:hint="eastAsia" w:ascii="宋体" w:hAnsi="宋体" w:cs="宋体"/>
                <w:bCs/>
                <w:sz w:val="24"/>
              </w:rPr>
              <w:t>需要产品功能安装或配置方面的技术支持，对客户的业务运作影响</w:t>
            </w:r>
            <w:r>
              <w:rPr>
                <w:rFonts w:hint="eastAsia" w:ascii="宋体" w:hAnsi="宋体" w:cs="宋体"/>
                <w:bCs/>
                <w:sz w:val="24"/>
                <w:lang w:eastAsia="zh-CN"/>
              </w:rPr>
              <w:t>较小</w:t>
            </w:r>
            <w:r>
              <w:rPr>
                <w:rFonts w:hint="eastAsia" w:ascii="宋体" w:hAnsi="宋体" w:cs="宋体"/>
                <w:bCs/>
                <w:sz w:val="24"/>
              </w:rPr>
              <w:t>。</w:t>
            </w:r>
          </w:p>
        </w:tc>
        <w:tc>
          <w:tcPr>
            <w:tcW w:w="3470" w:type="dxa"/>
            <w:vAlign w:val="center"/>
          </w:tcPr>
          <w:p w14:paraId="125242A7">
            <w:pPr>
              <w:spacing w:line="360" w:lineRule="auto"/>
              <w:rPr>
                <w:rFonts w:ascii="宋体" w:hAnsi="宋体" w:cs="宋体"/>
                <w:bCs/>
                <w:sz w:val="24"/>
              </w:rPr>
            </w:pPr>
            <w:r>
              <w:rPr>
                <w:rFonts w:hint="eastAsia" w:ascii="宋体" w:hAnsi="宋体" w:cs="宋体"/>
                <w:bCs/>
                <w:sz w:val="24"/>
              </w:rPr>
              <w:t>技术服务人员在6小时之内响应，按客户约定时间到达现场，最短时间内配合处理问题。</w:t>
            </w:r>
          </w:p>
        </w:tc>
      </w:tr>
    </w:tbl>
    <w:p w14:paraId="0CF50E2D">
      <w:pPr>
        <w:pStyle w:val="29"/>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2" w:firstLineChars="200"/>
        <w:jc w:val="left"/>
        <w:textAlignment w:val="auto"/>
        <w:rPr>
          <w:rFonts w:hint="eastAsia" w:ascii="宋体" w:hAnsi="宋体" w:cs="宋体"/>
          <w:b/>
          <w:bCs/>
          <w:sz w:val="24"/>
          <w:lang w:val="en-US" w:eastAsia="zh-CN"/>
        </w:rPr>
      </w:pPr>
      <w:r>
        <w:rPr>
          <w:rFonts w:hint="eastAsia" w:ascii="宋体" w:hAnsi="宋体" w:cs="宋体"/>
          <w:b/>
          <w:bCs/>
          <w:sz w:val="24"/>
          <w:lang w:val="en-US" w:eastAsia="zh-CN"/>
        </w:rPr>
        <w:t>8.运维服务形式：</w:t>
      </w:r>
    </w:p>
    <w:p w14:paraId="330F648F">
      <w:pPr>
        <w:pStyle w:val="29"/>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 xml:space="preserve">8.1 </w:t>
      </w:r>
      <w:r>
        <w:rPr>
          <w:rFonts w:hint="eastAsia" w:ascii="宋体" w:hAnsi="宋体" w:cs="宋体"/>
          <w:sz w:val="24"/>
        </w:rPr>
        <w:t>远程维护，即</w:t>
      </w:r>
      <w:r>
        <w:rPr>
          <w:rFonts w:hint="eastAsia" w:ascii="宋体" w:hAnsi="宋体" w:cs="宋体"/>
          <w:sz w:val="24"/>
          <w:lang w:eastAsia="zh-CN"/>
        </w:rPr>
        <w:t>需方</w:t>
      </w:r>
      <w:r>
        <w:rPr>
          <w:rFonts w:hint="eastAsia" w:ascii="宋体" w:hAnsi="宋体" w:cs="宋体"/>
          <w:sz w:val="24"/>
        </w:rPr>
        <w:t>系统出现故障时，</w:t>
      </w:r>
      <w:r>
        <w:rPr>
          <w:rFonts w:hint="eastAsia" w:ascii="宋体" w:hAnsi="宋体" w:cs="宋体"/>
          <w:sz w:val="24"/>
          <w:lang w:eastAsia="zh-CN"/>
        </w:rPr>
        <w:t>供方</w:t>
      </w:r>
      <w:r>
        <w:rPr>
          <w:rFonts w:hint="eastAsia" w:ascii="宋体" w:hAnsi="宋体" w:cs="宋体"/>
          <w:sz w:val="24"/>
        </w:rPr>
        <w:t>通过电话、远程访问等方式进行系统故障的处理、技术支持、咨询服务等工作。</w:t>
      </w:r>
    </w:p>
    <w:p w14:paraId="599DB86E">
      <w:pPr>
        <w:pStyle w:val="29"/>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 xml:space="preserve">8.2 </w:t>
      </w:r>
      <w:r>
        <w:rPr>
          <w:rFonts w:hint="eastAsia" w:ascii="宋体" w:hAnsi="宋体" w:cs="宋体"/>
          <w:bCs/>
          <w:sz w:val="24"/>
          <w:szCs w:val="24"/>
        </w:rPr>
        <w:t>按</w:t>
      </w:r>
      <w:r>
        <w:rPr>
          <w:rFonts w:hint="eastAsia" w:ascii="宋体" w:hAnsi="宋体" w:cs="宋体"/>
          <w:bCs/>
          <w:sz w:val="24"/>
          <w:szCs w:val="24"/>
          <w:lang w:val="en-US" w:eastAsia="zh-CN"/>
        </w:rPr>
        <w:t>季度</w:t>
      </w:r>
      <w:r>
        <w:rPr>
          <w:rFonts w:hint="eastAsia" w:ascii="宋体" w:hAnsi="宋体" w:cs="宋体"/>
          <w:bCs/>
          <w:sz w:val="24"/>
          <w:szCs w:val="24"/>
        </w:rPr>
        <w:t>巡检并形成运维记录，即</w:t>
      </w:r>
      <w:r>
        <w:rPr>
          <w:rFonts w:hint="eastAsia" w:ascii="宋体" w:hAnsi="宋体" w:cs="宋体"/>
          <w:bCs/>
          <w:sz w:val="24"/>
          <w:szCs w:val="24"/>
          <w:lang w:eastAsia="zh-CN"/>
        </w:rPr>
        <w:t>供</w:t>
      </w:r>
      <w:r>
        <w:rPr>
          <w:rFonts w:hint="eastAsia" w:ascii="宋体" w:hAnsi="宋体" w:cs="宋体"/>
          <w:bCs/>
          <w:sz w:val="24"/>
          <w:szCs w:val="24"/>
        </w:rPr>
        <w:t>方每</w:t>
      </w:r>
      <w:r>
        <w:rPr>
          <w:rFonts w:hint="eastAsia" w:ascii="宋体" w:hAnsi="宋体" w:cs="宋体"/>
          <w:bCs/>
          <w:sz w:val="24"/>
          <w:szCs w:val="24"/>
          <w:lang w:val="en-US" w:eastAsia="zh-CN"/>
        </w:rPr>
        <w:t>季度</w:t>
      </w:r>
      <w:r>
        <w:rPr>
          <w:rFonts w:hint="eastAsia" w:ascii="宋体" w:hAnsi="宋体" w:cs="宋体"/>
          <w:bCs/>
          <w:sz w:val="24"/>
          <w:szCs w:val="24"/>
        </w:rPr>
        <w:t>指定专业技术人员</w:t>
      </w:r>
      <w:r>
        <w:rPr>
          <w:rFonts w:hint="eastAsia" w:ascii="宋体" w:hAnsi="宋体" w:cs="宋体"/>
          <w:bCs/>
          <w:sz w:val="24"/>
          <w:szCs w:val="24"/>
          <w:lang w:eastAsia="zh-CN"/>
        </w:rPr>
        <w:t>现场</w:t>
      </w:r>
      <w:r>
        <w:rPr>
          <w:rFonts w:hint="eastAsia" w:ascii="宋体" w:hAnsi="宋体" w:cs="宋体"/>
          <w:bCs/>
          <w:sz w:val="24"/>
          <w:szCs w:val="24"/>
        </w:rPr>
        <w:t>对</w:t>
      </w:r>
      <w:r>
        <w:rPr>
          <w:rFonts w:hint="eastAsia" w:ascii="宋体" w:hAnsi="宋体" w:cs="宋体"/>
          <w:bCs/>
          <w:sz w:val="24"/>
          <w:szCs w:val="24"/>
          <w:lang w:eastAsia="zh-CN"/>
        </w:rPr>
        <w:t>软件</w:t>
      </w:r>
      <w:r>
        <w:rPr>
          <w:rFonts w:hint="eastAsia" w:ascii="宋体" w:hAnsi="宋体" w:cs="宋体"/>
          <w:bCs/>
          <w:sz w:val="24"/>
          <w:szCs w:val="24"/>
        </w:rPr>
        <w:t>系统</w:t>
      </w:r>
      <w:r>
        <w:rPr>
          <w:rFonts w:hint="eastAsia" w:ascii="宋体" w:hAnsi="宋体" w:cs="宋体"/>
          <w:bCs/>
          <w:sz w:val="24"/>
          <w:szCs w:val="24"/>
          <w:lang w:eastAsia="zh-CN"/>
        </w:rPr>
        <w:t>及硬件设备</w:t>
      </w:r>
      <w:r>
        <w:rPr>
          <w:rFonts w:hint="eastAsia" w:ascii="宋体" w:hAnsi="宋体" w:cs="宋体"/>
          <w:bCs/>
          <w:sz w:val="24"/>
          <w:szCs w:val="24"/>
        </w:rPr>
        <w:t>进行全</w:t>
      </w:r>
      <w:r>
        <w:rPr>
          <w:rFonts w:hint="eastAsia" w:ascii="宋体" w:hAnsi="宋体" w:eastAsia="宋体" w:cs="宋体"/>
          <w:bCs/>
          <w:sz w:val="24"/>
          <w:szCs w:val="24"/>
        </w:rPr>
        <w:t>面检查，</w:t>
      </w:r>
      <w:r>
        <w:rPr>
          <w:rFonts w:hint="eastAsia" w:ascii="宋体" w:hAnsi="宋体" w:cs="宋体"/>
          <w:bCs/>
          <w:sz w:val="24"/>
          <w:szCs w:val="24"/>
          <w:lang w:eastAsia="zh-CN"/>
        </w:rPr>
        <w:t>记录</w:t>
      </w:r>
      <w:r>
        <w:rPr>
          <w:rFonts w:hint="eastAsia" w:ascii="宋体" w:hAnsi="宋体" w:eastAsia="宋体" w:cs="宋体"/>
          <w:bCs/>
          <w:sz w:val="24"/>
          <w:szCs w:val="24"/>
        </w:rPr>
        <w:t>系统</w:t>
      </w:r>
      <w:r>
        <w:rPr>
          <w:rFonts w:hint="eastAsia" w:ascii="宋体" w:hAnsi="宋体" w:cs="宋体"/>
          <w:bCs/>
          <w:sz w:val="24"/>
          <w:szCs w:val="24"/>
          <w:lang w:eastAsia="zh-CN"/>
        </w:rPr>
        <w:t>及硬件运行</w:t>
      </w:r>
      <w:r>
        <w:rPr>
          <w:rFonts w:hint="eastAsia" w:ascii="宋体" w:hAnsi="宋体" w:eastAsia="宋体" w:cs="宋体"/>
          <w:bCs/>
          <w:sz w:val="24"/>
          <w:szCs w:val="24"/>
        </w:rPr>
        <w:t>情况。</w:t>
      </w:r>
      <w:r>
        <w:rPr>
          <w:rFonts w:hint="eastAsia" w:ascii="宋体" w:hAnsi="宋体" w:cs="宋体"/>
          <w:bCs/>
          <w:sz w:val="24"/>
          <w:szCs w:val="24"/>
        </w:rPr>
        <w:t>在现场对</w:t>
      </w:r>
      <w:r>
        <w:rPr>
          <w:rFonts w:hint="eastAsia" w:ascii="宋体" w:hAnsi="宋体" w:cs="宋体"/>
          <w:bCs/>
          <w:sz w:val="24"/>
          <w:szCs w:val="24"/>
          <w:lang w:eastAsia="zh-CN"/>
        </w:rPr>
        <w:t>需</w:t>
      </w:r>
      <w:r>
        <w:rPr>
          <w:rFonts w:hint="eastAsia" w:ascii="宋体" w:hAnsi="宋体" w:cs="宋体"/>
          <w:bCs/>
          <w:sz w:val="24"/>
          <w:szCs w:val="24"/>
        </w:rPr>
        <w:t>方人员进行系统运行管理、日常维护等方面的培训</w:t>
      </w:r>
      <w:r>
        <w:rPr>
          <w:rFonts w:hint="eastAsia" w:ascii="宋体" w:hAnsi="宋体" w:cs="宋体"/>
          <w:bCs/>
          <w:sz w:val="24"/>
          <w:szCs w:val="24"/>
          <w:lang w:eastAsia="zh-CN"/>
        </w:rPr>
        <w:t>和</w:t>
      </w:r>
      <w:r>
        <w:rPr>
          <w:rFonts w:hint="eastAsia" w:ascii="宋体" w:hAnsi="宋体" w:cs="宋体"/>
          <w:bCs/>
          <w:sz w:val="24"/>
          <w:szCs w:val="24"/>
        </w:rPr>
        <w:t>技术咨询工作</w:t>
      </w:r>
      <w:r>
        <w:rPr>
          <w:rFonts w:hint="eastAsia" w:ascii="宋体" w:hAnsi="宋体" w:cs="宋体"/>
          <w:bCs/>
          <w:sz w:val="24"/>
          <w:szCs w:val="24"/>
          <w:lang w:eastAsia="zh-CN"/>
        </w:rPr>
        <w:t>，</w:t>
      </w:r>
      <w:r>
        <w:rPr>
          <w:rFonts w:hint="eastAsia" w:ascii="宋体" w:hAnsi="宋体" w:cs="宋体"/>
          <w:bCs/>
          <w:sz w:val="24"/>
          <w:szCs w:val="24"/>
        </w:rPr>
        <w:t>对</w:t>
      </w:r>
      <w:r>
        <w:rPr>
          <w:rFonts w:hint="eastAsia" w:ascii="宋体" w:hAnsi="宋体" w:cs="宋体"/>
          <w:bCs/>
          <w:sz w:val="24"/>
          <w:szCs w:val="24"/>
          <w:lang w:eastAsia="zh-CN"/>
        </w:rPr>
        <w:t>巡检过程中发现的问题</w:t>
      </w:r>
      <w:r>
        <w:rPr>
          <w:rFonts w:hint="eastAsia" w:ascii="宋体" w:hAnsi="宋体" w:cs="宋体"/>
          <w:bCs/>
          <w:sz w:val="24"/>
          <w:szCs w:val="24"/>
        </w:rPr>
        <w:t>提出解决</w:t>
      </w:r>
      <w:r>
        <w:rPr>
          <w:rFonts w:hint="eastAsia" w:ascii="宋体" w:hAnsi="宋体" w:cs="宋体"/>
          <w:bCs/>
          <w:sz w:val="24"/>
          <w:szCs w:val="24"/>
          <w:lang w:eastAsia="zh-CN"/>
        </w:rPr>
        <w:t>办法，对</w:t>
      </w:r>
      <w:r>
        <w:rPr>
          <w:rFonts w:hint="eastAsia" w:ascii="宋体" w:hAnsi="宋体" w:cs="宋体"/>
          <w:bCs/>
          <w:sz w:val="24"/>
          <w:szCs w:val="24"/>
        </w:rPr>
        <w:t>系统功能改进等方面</w:t>
      </w:r>
      <w:r>
        <w:rPr>
          <w:rFonts w:hint="eastAsia" w:ascii="宋体" w:hAnsi="宋体" w:cs="宋体"/>
          <w:bCs/>
          <w:sz w:val="24"/>
          <w:szCs w:val="24"/>
          <w:lang w:eastAsia="zh-CN"/>
        </w:rPr>
        <w:t>提出建议。</w:t>
      </w:r>
      <w:r>
        <w:rPr>
          <w:rFonts w:hint="eastAsia" w:ascii="宋体" w:hAnsi="宋体" w:eastAsia="宋体" w:cs="宋体"/>
          <w:bCs/>
          <w:sz w:val="24"/>
          <w:szCs w:val="24"/>
          <w:lang w:val="en-US" w:eastAsia="zh-CN"/>
        </w:rPr>
        <w:t>并在次月10日前将有使用部门签字</w:t>
      </w:r>
      <w:r>
        <w:rPr>
          <w:rFonts w:hint="eastAsia" w:ascii="宋体" w:hAnsi="宋体" w:cs="宋体"/>
          <w:bCs/>
          <w:sz w:val="24"/>
          <w:szCs w:val="24"/>
          <w:lang w:val="en-US" w:eastAsia="zh-CN"/>
        </w:rPr>
        <w:t>及加盖供方公章</w:t>
      </w:r>
      <w:r>
        <w:rPr>
          <w:rFonts w:hint="eastAsia" w:ascii="宋体" w:hAnsi="宋体" w:eastAsia="宋体" w:cs="宋体"/>
          <w:bCs/>
          <w:sz w:val="24"/>
          <w:szCs w:val="24"/>
          <w:lang w:val="en-US" w:eastAsia="zh-CN"/>
        </w:rPr>
        <w:t>的巡检</w:t>
      </w:r>
      <w:r>
        <w:rPr>
          <w:rFonts w:hint="eastAsia" w:ascii="宋体" w:hAnsi="宋体" w:cs="宋体"/>
          <w:bCs/>
          <w:sz w:val="24"/>
          <w:szCs w:val="24"/>
          <w:lang w:val="en-US" w:eastAsia="zh-CN"/>
        </w:rPr>
        <w:t>报告</w:t>
      </w:r>
      <w:r>
        <w:rPr>
          <w:rFonts w:hint="eastAsia" w:ascii="宋体" w:hAnsi="宋体" w:eastAsia="宋体" w:cs="宋体"/>
          <w:bCs/>
          <w:sz w:val="24"/>
          <w:szCs w:val="24"/>
          <w:lang w:val="en-US" w:eastAsia="zh-CN"/>
        </w:rPr>
        <w:t>提交至信息中心。</w:t>
      </w:r>
    </w:p>
    <w:p w14:paraId="378A54FF">
      <w:pPr>
        <w:pStyle w:val="29"/>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 xml:space="preserve">8.3 </w:t>
      </w:r>
      <w:r>
        <w:rPr>
          <w:rFonts w:hint="eastAsia" w:ascii="宋体" w:hAnsi="宋体" w:cs="宋体"/>
          <w:sz w:val="24"/>
        </w:rPr>
        <w:t>本合同签订后，对于</w:t>
      </w:r>
      <w:r>
        <w:rPr>
          <w:rFonts w:hint="eastAsia" w:ascii="宋体" w:hAnsi="宋体" w:cs="宋体"/>
          <w:sz w:val="24"/>
          <w:lang w:eastAsia="zh-CN"/>
        </w:rPr>
        <w:t>需方</w:t>
      </w:r>
      <w:r>
        <w:rPr>
          <w:rFonts w:hint="eastAsia" w:ascii="宋体" w:hAnsi="宋体" w:cs="宋体"/>
          <w:sz w:val="24"/>
        </w:rPr>
        <w:t>提出的任何运维服务，</w:t>
      </w:r>
      <w:r>
        <w:rPr>
          <w:rFonts w:hint="eastAsia" w:ascii="宋体" w:hAnsi="宋体" w:cs="宋体"/>
          <w:sz w:val="24"/>
          <w:lang w:eastAsia="zh-CN"/>
        </w:rPr>
        <w:t>供方</w:t>
      </w:r>
      <w:r>
        <w:rPr>
          <w:rFonts w:hint="eastAsia" w:ascii="宋体" w:hAnsi="宋体" w:cs="宋体"/>
          <w:sz w:val="24"/>
        </w:rPr>
        <w:t>人员需严格填写运维服务记录单，并由双方签字认可。</w:t>
      </w:r>
    </w:p>
    <w:p w14:paraId="5288CA4B">
      <w:pPr>
        <w:pStyle w:val="29"/>
        <w:spacing w:line="360" w:lineRule="auto"/>
        <w:ind w:left="0" w:leftChars="0" w:firstLine="480" w:firstLineChars="200"/>
        <w:jc w:val="left"/>
        <w:rPr>
          <w:rFonts w:hint="eastAsia" w:ascii="宋体" w:hAnsi="宋体" w:cs="宋体"/>
          <w:sz w:val="24"/>
        </w:rPr>
      </w:pPr>
      <w:r>
        <w:rPr>
          <w:rFonts w:hint="eastAsia" w:ascii="宋体" w:hAnsi="宋体" w:cs="宋体"/>
          <w:sz w:val="24"/>
          <w:lang w:val="en-US" w:eastAsia="zh-CN"/>
        </w:rPr>
        <w:t xml:space="preserve">8.4 </w:t>
      </w:r>
      <w:r>
        <w:rPr>
          <w:rFonts w:hint="eastAsia" w:ascii="宋体" w:hAnsi="宋体" w:cs="宋体"/>
          <w:sz w:val="24"/>
          <w:lang w:eastAsia="zh-CN"/>
        </w:rPr>
        <w:t>供方</w:t>
      </w:r>
      <w:r>
        <w:rPr>
          <w:rFonts w:hint="eastAsia" w:ascii="宋体" w:hAnsi="宋体" w:cs="宋体"/>
          <w:sz w:val="24"/>
        </w:rPr>
        <w:t>为</w:t>
      </w:r>
      <w:r>
        <w:rPr>
          <w:rFonts w:hint="eastAsia" w:ascii="宋体" w:hAnsi="宋体" w:cs="宋体"/>
          <w:sz w:val="24"/>
          <w:lang w:eastAsia="zh-CN"/>
        </w:rPr>
        <w:t>需方</w:t>
      </w:r>
      <w:r>
        <w:rPr>
          <w:rFonts w:hint="eastAsia" w:ascii="宋体" w:hAnsi="宋体" w:cs="宋体"/>
          <w:sz w:val="24"/>
        </w:rPr>
        <w:t>提供电话技术支持服务要求为7×24小时。</w:t>
      </w:r>
    </w:p>
    <w:p w14:paraId="3D5BF381">
      <w:pPr>
        <w:pStyle w:val="29"/>
        <w:spacing w:line="360" w:lineRule="auto"/>
        <w:ind w:left="0" w:leftChars="0" w:firstLine="482" w:firstLineChars="200"/>
        <w:jc w:val="left"/>
        <w:rPr>
          <w:rFonts w:hint="eastAsia" w:ascii="宋体" w:hAnsi="宋体" w:cs="宋体"/>
          <w:b/>
          <w:bCs/>
          <w:sz w:val="24"/>
          <w:lang w:val="en-US" w:eastAsia="zh-CN"/>
        </w:rPr>
      </w:pPr>
      <w:r>
        <w:rPr>
          <w:rFonts w:hint="eastAsia" w:ascii="宋体" w:hAnsi="宋体" w:cs="宋体"/>
          <w:b/>
          <w:bCs/>
          <w:sz w:val="24"/>
          <w:lang w:val="en-US" w:eastAsia="zh-CN"/>
        </w:rPr>
        <w:t xml:space="preserve">9.供方违约责任： </w:t>
      </w:r>
    </w:p>
    <w:p w14:paraId="501D7D4F">
      <w:pPr>
        <w:pStyle w:val="29"/>
        <w:spacing w:line="360" w:lineRule="auto"/>
        <w:ind w:left="0" w:leftChars="0" w:firstLine="480" w:firstLineChars="200"/>
        <w:jc w:val="left"/>
        <w:rPr>
          <w:rFonts w:hint="eastAsia" w:ascii="宋体" w:hAnsi="宋体" w:cs="宋体"/>
          <w:sz w:val="24"/>
          <w:lang w:val="en-US" w:eastAsia="zh-CN"/>
        </w:rPr>
      </w:pPr>
      <w:r>
        <w:rPr>
          <w:rFonts w:hint="eastAsia" w:ascii="宋体" w:hAnsi="宋体" w:cs="宋体"/>
          <w:sz w:val="24"/>
          <w:lang w:val="en-US" w:eastAsia="zh-CN"/>
        </w:rPr>
        <w:t>9.1 供方提供服务不符合合同约定，负责返工或提供补救措施，但需方使用不当或由于需方原因造成缺陷的除外。</w:t>
      </w:r>
    </w:p>
    <w:p w14:paraId="67E29300">
      <w:pPr>
        <w:pStyle w:val="29"/>
        <w:spacing w:line="360" w:lineRule="auto"/>
        <w:ind w:left="0" w:leftChars="0" w:firstLine="480" w:firstLineChars="200"/>
        <w:jc w:val="left"/>
        <w:rPr>
          <w:rFonts w:hint="eastAsia" w:ascii="宋体" w:hAnsi="宋体" w:cs="宋体"/>
          <w:sz w:val="24"/>
          <w:lang w:val="en-US" w:eastAsia="zh-CN"/>
        </w:rPr>
      </w:pPr>
      <w:r>
        <w:rPr>
          <w:rFonts w:hint="eastAsia" w:ascii="宋体" w:hAnsi="宋体" w:cs="宋体"/>
          <w:sz w:val="24"/>
          <w:lang w:val="en-US" w:eastAsia="zh-CN"/>
        </w:rPr>
        <w:t xml:space="preserve">9.2 供方未按照合同约定完成定期巡检服务，需方每次扣除履约保证金的20%（百分之二十）。   </w:t>
      </w:r>
    </w:p>
    <w:p w14:paraId="6C8A969B">
      <w:pPr>
        <w:pStyle w:val="29"/>
        <w:spacing w:line="360" w:lineRule="auto"/>
        <w:ind w:left="0" w:leftChars="0" w:firstLine="480" w:firstLineChars="200"/>
        <w:jc w:val="left"/>
        <w:rPr>
          <w:rFonts w:ascii="宋体" w:hAnsi="宋体" w:cs="宋体"/>
          <w:sz w:val="24"/>
        </w:rPr>
      </w:pPr>
      <w:r>
        <w:rPr>
          <w:rFonts w:hint="eastAsia" w:ascii="宋体" w:hAnsi="宋体" w:cs="宋体"/>
          <w:sz w:val="24"/>
          <w:lang w:val="en-US" w:eastAsia="zh-CN"/>
        </w:rPr>
        <w:t>9.3 供方未在规定期间完成呼叫响应服务，需方每次扣除履约保证金的3%（百分之三）。</w:t>
      </w: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8"/>
        <w:rPr>
          <w:rFonts w:hint="eastAsia"/>
        </w:rPr>
      </w:pPr>
    </w:p>
    <w:p w14:paraId="57643ED5">
      <w:pPr>
        <w:rPr>
          <w:rFonts w:hint="eastAsia"/>
        </w:rPr>
      </w:pPr>
    </w:p>
    <w:p w14:paraId="4A31B64B">
      <w:pPr>
        <w:pStyle w:val="28"/>
        <w:rPr>
          <w:rFonts w:hint="eastAsia"/>
        </w:rPr>
      </w:pPr>
    </w:p>
    <w:p w14:paraId="5F51D7AF">
      <w:pPr>
        <w:rPr>
          <w:rFonts w:hint="eastAsia"/>
        </w:rPr>
      </w:pPr>
    </w:p>
    <w:p w14:paraId="3B455305">
      <w:pPr>
        <w:pStyle w:val="28"/>
        <w:rPr>
          <w:rFonts w:hint="eastAsia"/>
        </w:rPr>
      </w:pPr>
    </w:p>
    <w:p w14:paraId="54ACCFB3">
      <w:pPr>
        <w:rPr>
          <w:rFonts w:hint="eastAsia"/>
        </w:rPr>
      </w:pPr>
    </w:p>
    <w:p w14:paraId="625DF09B">
      <w:pPr>
        <w:pStyle w:val="28"/>
        <w:rPr>
          <w:rFonts w:hint="eastAsia"/>
        </w:rPr>
      </w:pPr>
    </w:p>
    <w:p w14:paraId="7070AE07">
      <w:pPr>
        <w:rPr>
          <w:rFonts w:hint="eastAsia"/>
        </w:rPr>
      </w:pPr>
    </w:p>
    <w:p w14:paraId="4C5059FB">
      <w:pPr>
        <w:pStyle w:val="28"/>
        <w:rPr>
          <w:rFonts w:hint="eastAsia"/>
        </w:rPr>
      </w:pPr>
    </w:p>
    <w:p w14:paraId="6C6F618A">
      <w:pPr>
        <w:pStyle w:val="22"/>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2" w:name="_Toc902"/>
      <w:bookmarkStart w:id="3"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8" w:name="_Toc4559"/>
      <w:bookmarkStart w:id="9" w:name="_Toc26111"/>
      <w:bookmarkStart w:id="10" w:name="_Toc11890"/>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1" w:name="_Toc24403"/>
      <w:bookmarkStart w:id="12" w:name="_Toc569"/>
      <w:bookmarkStart w:id="13" w:name="_Toc1931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8"/>
      </w:pPr>
    </w:p>
    <w:p w14:paraId="7778257D"/>
    <w:p w14:paraId="79993B53">
      <w:pPr>
        <w:pStyle w:val="28"/>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972"/>
      <w:bookmarkStart w:id="15" w:name="_Toc10542"/>
    </w:p>
    <w:p w14:paraId="11FCB31D">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7" w:name="_Toc32668"/>
      <w:bookmarkStart w:id="18" w:name="_Toc31728"/>
      <w:bookmarkStart w:id="19"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8"/>
      </w:pPr>
    </w:p>
    <w:p w14:paraId="2F61A676"/>
    <w:p w14:paraId="2719E15B">
      <w:pPr>
        <w:pStyle w:val="28"/>
      </w:pPr>
    </w:p>
    <w:p w14:paraId="0193E053"/>
    <w:p w14:paraId="60308629">
      <w:pPr>
        <w:pStyle w:val="28"/>
      </w:pPr>
    </w:p>
    <w:p w14:paraId="2CF0EC85"/>
    <w:p w14:paraId="5F2B7D70">
      <w:pPr>
        <w:pStyle w:val="28"/>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8"/>
        <w:rPr>
          <w:sz w:val="24"/>
          <w:szCs w:val="24"/>
        </w:rPr>
      </w:pPr>
    </w:p>
    <w:p w14:paraId="4C9D23A3">
      <w:pPr>
        <w:rPr>
          <w:sz w:val="24"/>
          <w:szCs w:val="24"/>
        </w:rPr>
      </w:pPr>
    </w:p>
    <w:p w14:paraId="2600D314">
      <w:pPr>
        <w:pStyle w:val="28"/>
        <w:rPr>
          <w:sz w:val="24"/>
          <w:szCs w:val="24"/>
        </w:rPr>
      </w:pPr>
    </w:p>
    <w:p w14:paraId="0D39C411">
      <w:pPr>
        <w:rPr>
          <w:sz w:val="24"/>
          <w:szCs w:val="24"/>
        </w:rPr>
      </w:pPr>
    </w:p>
    <w:p w14:paraId="6C29AA19">
      <w:pPr>
        <w:pStyle w:val="28"/>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2"/>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7"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0"/>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0D35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30F9FF2">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rPr>
              <w:t>完工期限</w:t>
            </w:r>
          </w:p>
        </w:tc>
        <w:tc>
          <w:tcPr>
            <w:tcW w:w="6780" w:type="dxa"/>
            <w:vAlign w:val="center"/>
          </w:tcPr>
          <w:p w14:paraId="2D226ED3">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8"/>
            </w:pPr>
          </w:p>
        </w:tc>
      </w:tr>
    </w:tbl>
    <w:p w14:paraId="7E53C07D">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9"/>
        <w:tabs>
          <w:tab w:val="left" w:pos="945"/>
          <w:tab w:val="left" w:pos="1155"/>
        </w:tabs>
        <w:ind w:firstLine="0" w:firstLineChars="0"/>
        <w:rPr>
          <w:rFonts w:hint="eastAsia"/>
        </w:rPr>
      </w:pPr>
    </w:p>
    <w:p w14:paraId="1415C0DD">
      <w:pPr>
        <w:pStyle w:val="29"/>
        <w:tabs>
          <w:tab w:val="left" w:pos="945"/>
          <w:tab w:val="left" w:pos="1155"/>
        </w:tabs>
        <w:ind w:firstLine="0" w:firstLineChars="0"/>
        <w:rPr>
          <w:rFonts w:hint="eastAsia"/>
        </w:rPr>
      </w:pPr>
    </w:p>
    <w:p w14:paraId="626AB2D7">
      <w:pPr>
        <w:pStyle w:val="29"/>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8"/>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8"/>
        <w:rPr>
          <w:rFonts w:hint="eastAsia"/>
          <w:lang w:val="en-US" w:eastAsia="zh-CN"/>
        </w:rPr>
      </w:pPr>
    </w:p>
    <w:p w14:paraId="273B3F63">
      <w:pPr>
        <w:rPr>
          <w:rFonts w:hint="eastAsia"/>
          <w:lang w:val="en-US" w:eastAsia="zh-CN"/>
        </w:rPr>
      </w:pPr>
    </w:p>
    <w:p w14:paraId="3EB6FF68">
      <w:pPr>
        <w:pStyle w:val="28"/>
        <w:rPr>
          <w:rFonts w:hint="eastAsia"/>
          <w:lang w:val="en-US" w:eastAsia="zh-CN"/>
        </w:rPr>
      </w:pPr>
    </w:p>
    <w:p w14:paraId="72C7C170">
      <w:pPr>
        <w:rPr>
          <w:rFonts w:hint="eastAsia"/>
          <w:lang w:val="en-US" w:eastAsia="zh-CN"/>
        </w:rPr>
      </w:pPr>
    </w:p>
    <w:p w14:paraId="7FD08D24">
      <w:pPr>
        <w:pStyle w:val="28"/>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8"/>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8"/>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8"/>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8"/>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8"/>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8"/>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8"/>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8"/>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8"/>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8"/>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8"/>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0"/>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w:t>
      </w:r>
      <w:bookmarkStart w:id="53" w:name="_GoBack"/>
      <w:bookmarkEnd w:id="53"/>
      <w:r>
        <w:rPr>
          <w:rFonts w:hint="eastAsia" w:asciiTheme="minorHAnsi" w:hAnsiTheme="minorHAnsi" w:eastAsiaTheme="minorEastAsia" w:cstheme="minorBidi"/>
          <w:b/>
          <w:bCs/>
          <w:color w:val="FFFFFF" w:themeColor="background1"/>
          <w:highlight w:val="red"/>
          <w14:textFill>
            <w14:solidFill>
              <w14:schemeClr w14:val="bg1"/>
            </w14:solidFill>
          </w14:textFill>
        </w:rPr>
        <w:t>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8"/>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4"/>
        <w:numPr>
          <w:ilvl w:val="0"/>
          <w:numId w:val="6"/>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8"/>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8"/>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1" w:name="_Toc23117"/>
      <w:bookmarkStart w:id="32"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3" w:name="_Toc20496"/>
      <w:bookmarkStart w:id="34"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5" w:name="_Toc2922"/>
      <w:bookmarkStart w:id="36" w:name="_Toc4948"/>
      <w:bookmarkStart w:id="37" w:name="_Toc28583"/>
      <w:bookmarkStart w:id="38" w:name="_Toc320878714"/>
      <w:bookmarkStart w:id="39" w:name="_Toc304219331"/>
      <w:bookmarkStart w:id="40" w:name="_Toc30765"/>
      <w:bookmarkStart w:id="41" w:name="_Toc29526"/>
      <w:bookmarkStart w:id="42" w:name="_Toc10750"/>
      <w:bookmarkStart w:id="43" w:name="_Toc337554798"/>
      <w:bookmarkStart w:id="44" w:name="_Toc349642319"/>
      <w:bookmarkStart w:id="45" w:name="_Toc15867"/>
      <w:bookmarkStart w:id="46" w:name="_Toc12801"/>
      <w:bookmarkStart w:id="47" w:name="_Toc4599"/>
      <w:bookmarkStart w:id="48" w:name="_Toc337475928"/>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0"/>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AA153C82"/>
    <w:multiLevelType w:val="singleLevel"/>
    <w:tmpl w:val="AA153C82"/>
    <w:lvl w:ilvl="0" w:tentative="0">
      <w:start w:val="1"/>
      <w:numFmt w:val="decimal"/>
      <w:lvlText w:val="(%1)"/>
      <w:lvlJc w:val="left"/>
      <w:pPr>
        <w:ind w:left="425" w:hanging="425"/>
      </w:pPr>
      <w:rPr>
        <w:rFonts w:hint="default"/>
      </w:rPr>
    </w:lvl>
  </w:abstractNum>
  <w:abstractNum w:abstractNumId="2">
    <w:nsid w:val="E269A39A"/>
    <w:multiLevelType w:val="singleLevel"/>
    <w:tmpl w:val="E269A39A"/>
    <w:lvl w:ilvl="0" w:tentative="0">
      <w:start w:val="1"/>
      <w:numFmt w:val="decimal"/>
      <w:lvlText w:val="(%1)"/>
      <w:lvlJc w:val="left"/>
      <w:pPr>
        <w:ind w:left="425" w:hanging="425"/>
      </w:pPr>
      <w:rPr>
        <w:rFonts w:hint="default"/>
      </w:rPr>
    </w:lvl>
  </w:abstractNum>
  <w:abstractNum w:abstractNumId="3">
    <w:nsid w:val="0AA62EF5"/>
    <w:multiLevelType w:val="multilevel"/>
    <w:tmpl w:val="0AA62EF5"/>
    <w:lvl w:ilvl="0" w:tentative="0">
      <w:start w:val="1"/>
      <w:numFmt w:val="decimal"/>
      <w:lvlText w:val="%1"/>
      <w:lvlJc w:val="left"/>
      <w:pPr>
        <w:ind w:left="0" w:firstLine="0"/>
      </w:pPr>
      <w:rPr>
        <w:rFonts w:hint="eastAsia" w:eastAsia="宋体"/>
        <w:b/>
        <w:i w:val="0"/>
      </w:rPr>
    </w:lvl>
    <w:lvl w:ilvl="1" w:tentative="0">
      <w:start w:val="1"/>
      <w:numFmt w:val="decimal"/>
      <w:pStyle w:val="164"/>
      <w:lvlText w:val="%1.%2"/>
      <w:lvlJc w:val="left"/>
      <w:pPr>
        <w:ind w:left="284" w:firstLine="0"/>
      </w:pPr>
      <w:rPr>
        <w:rFonts w:hint="eastAsia"/>
      </w:rPr>
    </w:lvl>
    <w:lvl w:ilvl="2" w:tentative="0">
      <w:start w:val="1"/>
      <w:numFmt w:val="decimal"/>
      <w:lvlText w:val="%1.%2.%3"/>
      <w:lvlJc w:val="left"/>
      <w:pPr>
        <w:ind w:left="0" w:firstLine="0"/>
      </w:pPr>
      <w:rPr>
        <w:rFonts w:hint="eastAsia"/>
        <w:sz w:val="24"/>
        <w:szCs w:val="24"/>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4E6F3E41"/>
    <w:multiLevelType w:val="singleLevel"/>
    <w:tmpl w:val="4E6F3E41"/>
    <w:lvl w:ilvl="0" w:tentative="0">
      <w:start w:val="2"/>
      <w:numFmt w:val="chineseCounting"/>
      <w:suff w:val="space"/>
      <w:lvlText w:val="第%1章"/>
      <w:lvlJc w:val="left"/>
      <w:rPr>
        <w:rFonts w:hint="eastAsia"/>
      </w:rPr>
    </w:lvl>
  </w:abstractNum>
  <w:abstractNum w:abstractNumId="5">
    <w:nsid w:val="6112ECA6"/>
    <w:multiLevelType w:val="singleLevel"/>
    <w:tmpl w:val="6112ECA6"/>
    <w:lvl w:ilvl="0" w:tentative="0">
      <w:start w:val="5"/>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4FE3CBD"/>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3816BD"/>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B02F0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Indent"/>
    <w:basedOn w:val="1"/>
    <w:next w:val="13"/>
    <w:link w:val="55"/>
    <w:autoRedefine/>
    <w:semiHidden/>
    <w:unhideWhenUsed/>
    <w:qFormat/>
    <w:uiPriority w:val="99"/>
    <w:pPr>
      <w:spacing w:after="120"/>
      <w:ind w:left="420" w:leftChars="200"/>
    </w:pPr>
  </w:style>
  <w:style w:type="paragraph" w:styleId="13">
    <w:name w:val="annotation subject"/>
    <w:basedOn w:val="9"/>
    <w:next w:val="1"/>
    <w:qFormat/>
    <w:uiPriority w:val="0"/>
    <w:rPr>
      <w:b/>
      <w:bCs/>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6"/>
    <w:autoRedefine/>
    <w:qFormat/>
    <w:uiPriority w:val="0"/>
    <w:rPr>
      <w:rFonts w:ascii="宋体" w:hAnsi="Courier New"/>
    </w:rPr>
  </w:style>
  <w:style w:type="paragraph" w:styleId="16">
    <w:name w:val="Date"/>
    <w:basedOn w:val="1"/>
    <w:next w:val="1"/>
    <w:link w:val="57"/>
    <w:autoRedefine/>
    <w:semiHidden/>
    <w:unhideWhenUsed/>
    <w:qFormat/>
    <w:uiPriority w:val="99"/>
    <w:pPr>
      <w:ind w:left="100" w:leftChars="2500"/>
    </w:pPr>
  </w:style>
  <w:style w:type="paragraph" w:styleId="17">
    <w:name w:val="Balloon Text"/>
    <w:basedOn w:val="1"/>
    <w:link w:val="138"/>
    <w:autoRedefine/>
    <w:semiHidden/>
    <w:unhideWhenUsed/>
    <w:qFormat/>
    <w:uiPriority w:val="99"/>
    <w:rPr>
      <w:sz w:val="18"/>
      <w:szCs w:val="18"/>
    </w:rPr>
  </w:style>
  <w:style w:type="paragraph" w:styleId="18">
    <w:name w:val="footer"/>
    <w:basedOn w:val="1"/>
    <w:link w:val="58"/>
    <w:autoRedefine/>
    <w:unhideWhenUsed/>
    <w:qFormat/>
    <w:uiPriority w:val="99"/>
    <w:pPr>
      <w:tabs>
        <w:tab w:val="center" w:pos="4153"/>
        <w:tab w:val="right" w:pos="8306"/>
      </w:tabs>
      <w:snapToGrid w:val="0"/>
      <w:jc w:val="left"/>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kern w:val="0"/>
      <w:sz w:val="22"/>
    </w:rPr>
  </w:style>
  <w:style w:type="paragraph" w:styleId="22">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toc 2"/>
    <w:basedOn w:val="1"/>
    <w:next w:val="1"/>
    <w:autoRedefine/>
    <w:unhideWhenUsed/>
    <w:qFormat/>
    <w:uiPriority w:val="39"/>
    <w:pPr>
      <w:widowControl/>
      <w:spacing w:after="100" w:line="276" w:lineRule="auto"/>
      <w:ind w:left="220"/>
      <w:jc w:val="left"/>
    </w:pPr>
    <w:rPr>
      <w:kern w:val="0"/>
      <w:sz w:val="22"/>
    </w:rPr>
  </w:style>
  <w:style w:type="paragraph" w:styleId="2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5">
    <w:name w:val="Body Text 2"/>
    <w:basedOn w:val="1"/>
    <w:autoRedefine/>
    <w:qFormat/>
    <w:uiPriority w:val="0"/>
    <w:pPr>
      <w:spacing w:after="120" w:afterLines="0" w:line="480" w:lineRule="auto"/>
    </w:pPr>
    <w:rPr>
      <w:rFonts w:ascii="Times New Roman" w:eastAsia="宋体"/>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9">
    <w:name w:val="Body Text First Indent 2"/>
    <w:basedOn w:val="12"/>
    <w:autoRedefine/>
    <w:qFormat/>
    <w:uiPriority w:val="0"/>
    <w:pPr>
      <w:ind w:firstLine="420" w:firstLineChars="200"/>
    </w:pPr>
    <w:rPr>
      <w:rFonts w:ascii="Times New Roman" w:hAnsi="Times New Roman" w:eastAsia="宋体" w:cs="Times New Roman"/>
      <w:szCs w:val="22"/>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rPr>
      <w:b/>
      <w:bCs/>
    </w:rPr>
  </w:style>
  <w:style w:type="character" w:styleId="34">
    <w:name w:val="FollowedHyperlink"/>
    <w:basedOn w:val="32"/>
    <w:autoRedefine/>
    <w:semiHidden/>
    <w:unhideWhenUsed/>
    <w:qFormat/>
    <w:uiPriority w:val="99"/>
    <w:rPr>
      <w:color w:val="444444"/>
      <w:sz w:val="21"/>
      <w:szCs w:val="21"/>
      <w:u w:val="none"/>
    </w:rPr>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HTML Code"/>
    <w:basedOn w:val="32"/>
    <w:autoRedefine/>
    <w:semiHidden/>
    <w:unhideWhenUsed/>
    <w:qFormat/>
    <w:uiPriority w:val="99"/>
    <w:rPr>
      <w:rFonts w:ascii="Courier New" w:hAnsi="Courier New"/>
      <w:sz w:val="20"/>
    </w:rPr>
  </w:style>
  <w:style w:type="character" w:styleId="37">
    <w:name w:val="annotation reference"/>
    <w:basedOn w:val="32"/>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2"/>
    <w:link w:val="2"/>
    <w:autoRedefine/>
    <w:qFormat/>
    <w:uiPriority w:val="9"/>
    <w:rPr>
      <w:b/>
      <w:bCs/>
      <w:kern w:val="44"/>
      <w:sz w:val="44"/>
      <w:szCs w:val="44"/>
    </w:rPr>
  </w:style>
  <w:style w:type="character" w:customStyle="1" w:styleId="46">
    <w:name w:val="标题 2 Char"/>
    <w:basedOn w:val="32"/>
    <w:link w:val="3"/>
    <w:autoRedefine/>
    <w:qFormat/>
    <w:uiPriority w:val="0"/>
    <w:rPr>
      <w:rFonts w:ascii="Arial" w:hAnsi="Arial" w:eastAsia="黑体" w:cs="Times New Roman"/>
      <w:b/>
      <w:sz w:val="32"/>
      <w:szCs w:val="20"/>
    </w:rPr>
  </w:style>
  <w:style w:type="character" w:customStyle="1" w:styleId="47">
    <w:name w:val="标题 3 Char"/>
    <w:basedOn w:val="32"/>
    <w:link w:val="4"/>
    <w:autoRedefine/>
    <w:qFormat/>
    <w:uiPriority w:val="9"/>
    <w:rPr>
      <w:b/>
      <w:bCs/>
      <w:sz w:val="32"/>
      <w:szCs w:val="32"/>
    </w:rPr>
  </w:style>
  <w:style w:type="character" w:customStyle="1" w:styleId="48">
    <w:name w:val="标题 4 Char"/>
    <w:basedOn w:val="32"/>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0"/>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2"/>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2"/>
    <w:link w:val="10"/>
    <w:autoRedefine/>
    <w:semiHidden/>
    <w:qFormat/>
    <w:uiPriority w:val="99"/>
    <w:rPr>
      <w:sz w:val="16"/>
      <w:szCs w:val="16"/>
    </w:rPr>
  </w:style>
  <w:style w:type="character" w:customStyle="1" w:styleId="54">
    <w:name w:val="正文文本 Char"/>
    <w:basedOn w:val="32"/>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2"/>
    <w:link w:val="12"/>
    <w:autoRedefine/>
    <w:semiHidden/>
    <w:qFormat/>
    <w:uiPriority w:val="99"/>
  </w:style>
  <w:style w:type="character" w:customStyle="1" w:styleId="56">
    <w:name w:val="纯文本 Char"/>
    <w:link w:val="15"/>
    <w:autoRedefine/>
    <w:qFormat/>
    <w:uiPriority w:val="0"/>
    <w:rPr>
      <w:rFonts w:ascii="宋体" w:hAnsi="Courier New"/>
    </w:rPr>
  </w:style>
  <w:style w:type="character" w:customStyle="1" w:styleId="57">
    <w:name w:val="日期 Char"/>
    <w:basedOn w:val="32"/>
    <w:link w:val="16"/>
    <w:autoRedefine/>
    <w:semiHidden/>
    <w:qFormat/>
    <w:uiPriority w:val="99"/>
    <w:rPr>
      <w:kern w:val="2"/>
      <w:sz w:val="21"/>
      <w:szCs w:val="22"/>
    </w:rPr>
  </w:style>
  <w:style w:type="character" w:customStyle="1" w:styleId="58">
    <w:name w:val="页脚 Char"/>
    <w:basedOn w:val="32"/>
    <w:link w:val="18"/>
    <w:autoRedefine/>
    <w:qFormat/>
    <w:uiPriority w:val="99"/>
    <w:rPr>
      <w:sz w:val="18"/>
      <w:szCs w:val="18"/>
    </w:rPr>
  </w:style>
  <w:style w:type="character" w:customStyle="1" w:styleId="59">
    <w:name w:val="页眉 Char"/>
    <w:basedOn w:val="32"/>
    <w:link w:val="20"/>
    <w:autoRedefine/>
    <w:qFormat/>
    <w:uiPriority w:val="99"/>
    <w:rPr>
      <w:sz w:val="18"/>
      <w:szCs w:val="18"/>
    </w:rPr>
  </w:style>
  <w:style w:type="character" w:customStyle="1" w:styleId="60">
    <w:name w:val="副标题 Char"/>
    <w:basedOn w:val="32"/>
    <w:link w:val="22"/>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8"/>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2"/>
    <w:autoRedefine/>
    <w:semiHidden/>
    <w:qFormat/>
    <w:uiPriority w:val="99"/>
  </w:style>
  <w:style w:type="character" w:customStyle="1" w:styleId="65">
    <w:name w:val="纯文本 Char1"/>
    <w:basedOn w:val="32"/>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2"/>
    <w:link w:val="17"/>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2"/>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2"/>
    <w:autoRedefine/>
    <w:qFormat/>
    <w:uiPriority w:val="0"/>
  </w:style>
  <w:style w:type="character" w:customStyle="1" w:styleId="145">
    <w:name w:val="hover17"/>
    <w:basedOn w:val="32"/>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2"/>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2"/>
    <w:autoRedefine/>
    <w:qFormat/>
    <w:uiPriority w:val="0"/>
    <w:rPr>
      <w:shd w:val="clear" w:fill="2D4F80"/>
    </w:rPr>
  </w:style>
  <w:style w:type="character" w:customStyle="1" w:styleId="160">
    <w:name w:val="first-child"/>
    <w:basedOn w:val="32"/>
    <w:autoRedefine/>
    <w:qFormat/>
    <w:uiPriority w:val="0"/>
    <w:rPr>
      <w:rFonts w:ascii="Arial" w:hAnsi="Arial" w:cs="Arial"/>
      <w:sz w:val="57"/>
      <w:szCs w:val="57"/>
    </w:rPr>
  </w:style>
  <w:style w:type="character" w:customStyle="1" w:styleId="161">
    <w:name w:val="first-child1"/>
    <w:basedOn w:val="32"/>
    <w:autoRedefine/>
    <w:qFormat/>
    <w:uiPriority w:val="0"/>
    <w:rPr>
      <w:color w:val="999999"/>
    </w:rPr>
  </w:style>
  <w:style w:type="character" w:customStyle="1" w:styleId="162">
    <w:name w:val="first-child2"/>
    <w:basedOn w:val="32"/>
    <w:autoRedefine/>
    <w:qFormat/>
    <w:uiPriority w:val="0"/>
    <w:rPr>
      <w:sz w:val="24"/>
      <w:szCs w:val="24"/>
    </w:rPr>
  </w:style>
  <w:style w:type="character" w:customStyle="1" w:styleId="163">
    <w:name w:val="first-child3"/>
    <w:basedOn w:val="32"/>
    <w:autoRedefine/>
    <w:qFormat/>
    <w:uiPriority w:val="0"/>
    <w:rPr>
      <w:sz w:val="24"/>
      <w:szCs w:val="24"/>
      <w:bdr w:val="single" w:color="DEE3E9" w:sz="6" w:space="0"/>
    </w:rPr>
  </w:style>
  <w:style w:type="paragraph" w:customStyle="1" w:styleId="164">
    <w:name w:val="二级标题"/>
    <w:basedOn w:val="3"/>
    <w:next w:val="1"/>
    <w:autoRedefine/>
    <w:qFormat/>
    <w:uiPriority w:val="0"/>
    <w:pPr>
      <w:numPr>
        <w:ilvl w:val="1"/>
        <w:numId w:val="1"/>
      </w:numPr>
      <w:spacing w:line="360" w:lineRule="auto"/>
    </w:pPr>
    <w:rPr>
      <w:rFonts w:ascii="宋体" w:hAnsi="宋体"/>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5373</Words>
  <Characters>5756</Characters>
  <Lines>315</Lines>
  <Paragraphs>88</Paragraphs>
  <TotalTime>0</TotalTime>
  <ScaleCrop>false</ScaleCrop>
  <LinksUpToDate>false</LinksUpToDate>
  <CharactersWithSpaces>6327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2025-06-03T07:51:26Z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E095B7AEA32F4776A4A5EA5FAC7CEEBF_13</vt:lpwstr>
  </property>
  <property fmtid="{D5CDD505-2E9C-101B-9397-08002B2CF9AE}" pid="4" name="KSOTemplateDocerSaveRecord">
    <vt:lpwstr>eyJoZGlkIjoiMTUyMDA2ZjQ4N2YyNDAzZWJjY2U2NWNkZDY5ZDY4ZDAiLCJ1c2VySWQiOiI2OTIxMTkxNTcifQ==</vt:lpwstr>
  </property>
</Properties>
</file>