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0E43">
      <w:pPr>
        <w:widowControl/>
        <w:jc w:val="center"/>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河南省胸科医院</w:t>
      </w:r>
      <w:r>
        <w:rPr>
          <w:rFonts w:hint="eastAsia" w:ascii="宋体" w:hAnsi="宋体" w:cs="Times New Roman"/>
          <w:b/>
          <w:color w:val="auto"/>
          <w:sz w:val="32"/>
          <w:szCs w:val="32"/>
          <w:lang w:val="en-US" w:eastAsia="zh-CN"/>
        </w:rPr>
        <w:t>内镜追溯</w:t>
      </w:r>
      <w:r>
        <w:rPr>
          <w:rFonts w:hint="eastAsia" w:ascii="宋体" w:hAnsi="宋体" w:eastAsia="宋体" w:cs="Times New Roman"/>
          <w:b/>
          <w:color w:val="auto"/>
          <w:sz w:val="32"/>
          <w:szCs w:val="32"/>
          <w:lang w:val="en-US" w:eastAsia="zh-CN"/>
        </w:rPr>
        <w:t>系统</w:t>
      </w:r>
      <w:r>
        <w:rPr>
          <w:rFonts w:hint="eastAsia" w:ascii="宋体" w:hAnsi="宋体" w:cs="Times New Roman"/>
          <w:b/>
          <w:color w:val="auto"/>
          <w:sz w:val="32"/>
          <w:szCs w:val="32"/>
          <w:lang w:val="en-US" w:eastAsia="zh-CN"/>
        </w:rPr>
        <w:t>运维</w:t>
      </w:r>
    </w:p>
    <w:p w14:paraId="308ED5C4">
      <w:pPr>
        <w:widowControl/>
        <w:jc w:val="center"/>
        <w:rPr>
          <w:rFonts w:hint="eastAsia"/>
        </w:rPr>
      </w:pPr>
      <w:r>
        <w:rPr>
          <w:rFonts w:hint="eastAsia" w:ascii="宋体" w:hAnsi="宋体"/>
          <w:b/>
          <w:color w:val="auto"/>
          <w:sz w:val="32"/>
          <w:szCs w:val="32"/>
          <w:lang w:val="en-US" w:eastAsia="zh-CN"/>
        </w:rPr>
        <w:t>项目</w:t>
      </w:r>
      <w:r>
        <w:rPr>
          <w:rFonts w:hint="eastAsia" w:ascii="宋体" w:hAnsi="宋体"/>
          <w:b/>
          <w:color w:val="auto"/>
          <w:sz w:val="32"/>
          <w:szCs w:val="32"/>
          <w:lang w:eastAsia="zh-CN"/>
        </w:rPr>
        <w:t>采购</w:t>
      </w:r>
      <w:r>
        <w:rPr>
          <w:rFonts w:hint="eastAsia" w:ascii="宋体" w:hAnsi="宋体"/>
          <w:b/>
          <w:color w:val="auto"/>
          <w:sz w:val="32"/>
          <w:szCs w:val="32"/>
        </w:rPr>
        <w:t>需求</w:t>
      </w:r>
    </w:p>
    <w:p w14:paraId="432863DA">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0" w:name="_Toc533344015"/>
      <w:bookmarkStart w:id="1" w:name="_Toc29773"/>
      <w:bookmarkStart w:id="2" w:name="_Toc169314184"/>
      <w:bookmarkStart w:id="3" w:name="_Toc155249524"/>
      <w:bookmarkStart w:id="4" w:name="_Toc155249520"/>
      <w:bookmarkStart w:id="5" w:name="_Toc63697600"/>
      <w:bookmarkStart w:id="6" w:name="_Toc476419059"/>
      <w:bookmarkStart w:id="7" w:name="_Toc476420856"/>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32254C52">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ascii="宋体" w:hAnsi="宋体" w:cs="Arial"/>
          <w:sz w:val="24"/>
        </w:rPr>
      </w:pPr>
      <w:r>
        <w:rPr>
          <w:rFonts w:hint="eastAsia" w:ascii="宋体" w:hAnsi="宋体"/>
          <w:b/>
          <w:sz w:val="24"/>
          <w:szCs w:val="20"/>
          <w:lang w:val="en-US" w:eastAsia="zh-CN"/>
        </w:rPr>
        <w:t>运维范围列表</w:t>
      </w:r>
      <w:r>
        <w:rPr>
          <w:rFonts w:ascii="宋体" w:hAnsi="宋体" w:cs="Arial"/>
          <w:sz w:val="24"/>
        </w:rPr>
        <w:tab/>
      </w:r>
    </w:p>
    <w:p w14:paraId="66079FE1">
      <w:pPr>
        <w:pStyle w:val="5"/>
        <w:numPr>
          <w:ilvl w:val="1"/>
          <w:numId w:val="5"/>
        </w:numPr>
        <w:spacing w:line="360" w:lineRule="auto"/>
        <w:rPr>
          <w:rFonts w:ascii="宋体" w:hAnsi="宋体" w:cs="Arial"/>
          <w:sz w:val="24"/>
          <w:szCs w:val="24"/>
        </w:rPr>
      </w:pPr>
      <w:r>
        <w:rPr>
          <w:rFonts w:hint="eastAsia" w:ascii="宋体" w:hAnsi="宋体" w:cs="宋体"/>
          <w:sz w:val="24"/>
          <w:szCs w:val="24"/>
          <w:u w:val="none"/>
          <w:lang w:val="en-US" w:eastAsia="zh-CN"/>
        </w:rPr>
        <w:t>内镜中心配置清洗消毒追溯</w:t>
      </w:r>
      <w:r>
        <w:rPr>
          <w:rFonts w:hint="eastAsia" w:ascii="宋体" w:hAnsi="宋体" w:cs="Arial"/>
          <w:sz w:val="24"/>
          <w:szCs w:val="24"/>
        </w:rPr>
        <w:t>系统</w:t>
      </w:r>
      <w:r>
        <w:rPr>
          <w:rFonts w:ascii="宋体" w:hAnsi="宋体" w:cs="Arial"/>
          <w:sz w:val="24"/>
          <w:szCs w:val="24"/>
        </w:rPr>
        <w:t>软件安装及设置。</w:t>
      </w:r>
    </w:p>
    <w:p w14:paraId="68DD8C84">
      <w:pPr>
        <w:pStyle w:val="5"/>
        <w:numPr>
          <w:ilvl w:val="1"/>
          <w:numId w:val="5"/>
        </w:numPr>
        <w:spacing w:line="360" w:lineRule="auto"/>
        <w:rPr>
          <w:rFonts w:hint="eastAsia" w:ascii="宋体" w:hAnsi="宋体" w:cs="Arial"/>
          <w:sz w:val="24"/>
          <w:szCs w:val="24"/>
        </w:rPr>
      </w:pPr>
      <w:r>
        <w:rPr>
          <w:rFonts w:hint="eastAsia" w:ascii="宋体" w:hAnsi="宋体" w:cs="宋体"/>
          <w:sz w:val="24"/>
          <w:szCs w:val="24"/>
          <w:u w:val="none"/>
          <w:lang w:val="en-US" w:eastAsia="zh-CN"/>
        </w:rPr>
        <w:t>内镜中心配置清洗消毒追溯</w:t>
      </w:r>
      <w:r>
        <w:rPr>
          <w:rFonts w:ascii="宋体" w:hAnsi="宋体" w:cs="Arial"/>
          <w:sz w:val="24"/>
          <w:szCs w:val="24"/>
        </w:rPr>
        <w:t>系统</w:t>
      </w:r>
      <w:r>
        <w:rPr>
          <w:rFonts w:hint="eastAsia" w:ascii="宋体" w:hAnsi="宋体" w:cs="Arial"/>
          <w:sz w:val="24"/>
          <w:szCs w:val="24"/>
        </w:rPr>
        <w:t>软件</w:t>
      </w:r>
      <w:r>
        <w:rPr>
          <w:rFonts w:ascii="宋体" w:hAnsi="宋体" w:cs="Arial"/>
          <w:sz w:val="24"/>
          <w:szCs w:val="24"/>
        </w:rPr>
        <w:t>恢复。</w:t>
      </w:r>
    </w:p>
    <w:p w14:paraId="094962A6">
      <w:pPr>
        <w:pStyle w:val="5"/>
        <w:numPr>
          <w:ilvl w:val="1"/>
          <w:numId w:val="5"/>
        </w:numPr>
        <w:spacing w:line="360" w:lineRule="auto"/>
        <w:rPr>
          <w:rFonts w:ascii="宋体" w:hAnsi="宋体" w:cs="Arial"/>
          <w:sz w:val="24"/>
          <w:szCs w:val="24"/>
        </w:rPr>
      </w:pPr>
      <w:r>
        <w:rPr>
          <w:rFonts w:hint="eastAsia" w:ascii="宋体" w:hAnsi="宋体" w:cs="Arial"/>
          <w:sz w:val="24"/>
          <w:szCs w:val="24"/>
        </w:rPr>
        <w:t>系统</w:t>
      </w:r>
      <w:r>
        <w:rPr>
          <w:rFonts w:hint="eastAsia" w:ascii="宋体" w:hAnsi="宋体" w:cs="Arial"/>
          <w:sz w:val="24"/>
          <w:szCs w:val="24"/>
          <w:lang w:val="en-US" w:eastAsia="zh-CN"/>
        </w:rPr>
        <w:t>洗消数据</w:t>
      </w:r>
      <w:r>
        <w:rPr>
          <w:rFonts w:hint="eastAsia" w:ascii="宋体" w:hAnsi="宋体" w:cs="Arial"/>
          <w:sz w:val="24"/>
          <w:szCs w:val="24"/>
        </w:rPr>
        <w:t>采集的故障修复。</w:t>
      </w:r>
    </w:p>
    <w:p w14:paraId="4A060B41">
      <w:pPr>
        <w:pStyle w:val="5"/>
        <w:numPr>
          <w:ilvl w:val="1"/>
          <w:numId w:val="5"/>
        </w:numPr>
        <w:spacing w:line="360" w:lineRule="auto"/>
        <w:rPr>
          <w:rFonts w:ascii="宋体" w:hAnsi="宋体" w:cs="Arial"/>
          <w:sz w:val="24"/>
          <w:szCs w:val="24"/>
        </w:rPr>
      </w:pPr>
      <w:r>
        <w:rPr>
          <w:rFonts w:ascii="宋体" w:hAnsi="宋体" w:cs="Arial"/>
          <w:sz w:val="24"/>
          <w:szCs w:val="24"/>
        </w:rPr>
        <w:t>更换零配件：在合同有效期内，若需更换设备的零配件（硬件部分），</w:t>
      </w:r>
      <w:r>
        <w:rPr>
          <w:rFonts w:hint="eastAsia" w:ascii="宋体" w:hAnsi="宋体" w:cs="Arial"/>
          <w:sz w:val="24"/>
          <w:szCs w:val="24"/>
          <w:lang w:eastAsia="zh-CN"/>
        </w:rPr>
        <w:t>系统工程师配合</w:t>
      </w:r>
      <w:r>
        <w:rPr>
          <w:rFonts w:ascii="宋体" w:hAnsi="宋体" w:cs="Arial"/>
          <w:sz w:val="24"/>
          <w:szCs w:val="24"/>
        </w:rPr>
        <w:t>提供技术帮助。</w:t>
      </w:r>
    </w:p>
    <w:p w14:paraId="2B980290">
      <w:pPr>
        <w:pStyle w:val="5"/>
        <w:numPr>
          <w:ilvl w:val="1"/>
          <w:numId w:val="5"/>
        </w:numPr>
        <w:spacing w:line="360" w:lineRule="auto"/>
        <w:rPr>
          <w:rFonts w:ascii="宋体" w:hAnsi="宋体" w:cs="Arial"/>
          <w:sz w:val="24"/>
          <w:szCs w:val="24"/>
        </w:rPr>
      </w:pPr>
      <w:r>
        <w:rPr>
          <w:rFonts w:hint="eastAsia" w:ascii="宋体" w:hAnsi="宋体"/>
          <w:sz w:val="24"/>
          <w:szCs w:val="24"/>
        </w:rPr>
        <w:t>系统各类硬件维护及故障检测。</w:t>
      </w:r>
    </w:p>
    <w:p w14:paraId="5237BAC8">
      <w:pPr>
        <w:pStyle w:val="5"/>
        <w:numPr>
          <w:ilvl w:val="1"/>
          <w:numId w:val="5"/>
        </w:numPr>
        <w:spacing w:line="360" w:lineRule="auto"/>
        <w:rPr>
          <w:rFonts w:ascii="宋体" w:hAnsi="宋体"/>
          <w:sz w:val="24"/>
          <w:szCs w:val="24"/>
        </w:rPr>
      </w:pPr>
      <w:r>
        <w:rPr>
          <w:rFonts w:hint="eastAsia" w:ascii="宋体" w:hAnsi="宋体"/>
          <w:sz w:val="24"/>
          <w:szCs w:val="24"/>
        </w:rPr>
        <w:t>查杀</w:t>
      </w:r>
      <w:r>
        <w:rPr>
          <w:rFonts w:hint="eastAsia" w:ascii="宋体" w:hAnsi="宋体"/>
          <w:sz w:val="24"/>
          <w:szCs w:val="24"/>
          <w:lang w:val="en-US" w:eastAsia="zh-CN"/>
        </w:rPr>
        <w:t>洗消</w:t>
      </w:r>
      <w:r>
        <w:rPr>
          <w:rFonts w:hint="eastAsia" w:ascii="宋体" w:hAnsi="宋体"/>
          <w:sz w:val="24"/>
          <w:szCs w:val="24"/>
        </w:rPr>
        <w:t>工作站电脑病毒。</w:t>
      </w:r>
    </w:p>
    <w:p w14:paraId="0E6D660C">
      <w:pPr>
        <w:pStyle w:val="5"/>
        <w:numPr>
          <w:ilvl w:val="1"/>
          <w:numId w:val="5"/>
        </w:numPr>
        <w:spacing w:line="360" w:lineRule="auto"/>
        <w:rPr>
          <w:rFonts w:ascii="宋体" w:hAnsi="宋体"/>
          <w:sz w:val="24"/>
          <w:szCs w:val="24"/>
        </w:rPr>
      </w:pPr>
      <w:r>
        <w:rPr>
          <w:rFonts w:ascii="宋体" w:hAnsi="宋体"/>
          <w:sz w:val="24"/>
          <w:szCs w:val="24"/>
        </w:rPr>
        <w:t>对系统进行</w:t>
      </w:r>
      <w:r>
        <w:rPr>
          <w:rFonts w:hint="eastAsia" w:ascii="宋体" w:hAnsi="宋体"/>
          <w:sz w:val="24"/>
          <w:szCs w:val="24"/>
        </w:rPr>
        <w:t>持续的</w:t>
      </w:r>
      <w:r>
        <w:rPr>
          <w:rFonts w:ascii="宋体" w:hAnsi="宋体"/>
          <w:sz w:val="24"/>
          <w:szCs w:val="24"/>
        </w:rPr>
        <w:t>质量监控和改进、评估。</w:t>
      </w:r>
      <w:r>
        <w:rPr>
          <w:rFonts w:hint="eastAsia" w:ascii="宋体" w:hAnsi="宋体"/>
          <w:sz w:val="24"/>
          <w:szCs w:val="24"/>
        </w:rPr>
        <w:t xml:space="preserve"> </w:t>
      </w:r>
    </w:p>
    <w:p w14:paraId="5744AE72">
      <w:pPr>
        <w:pStyle w:val="5"/>
        <w:numPr>
          <w:ilvl w:val="1"/>
          <w:numId w:val="5"/>
        </w:numPr>
        <w:spacing w:line="360" w:lineRule="auto"/>
        <w:rPr>
          <w:rFonts w:hint="eastAsia" w:ascii="宋体" w:hAnsi="宋体"/>
          <w:sz w:val="24"/>
          <w:szCs w:val="24"/>
        </w:rPr>
      </w:pPr>
      <w:r>
        <w:rPr>
          <w:rFonts w:ascii="宋体" w:hAnsi="宋体"/>
          <w:sz w:val="24"/>
          <w:szCs w:val="24"/>
        </w:rPr>
        <w:t>工作流程的优化。</w:t>
      </w:r>
    </w:p>
    <w:p w14:paraId="010054C8">
      <w:pPr>
        <w:pStyle w:val="5"/>
        <w:numPr>
          <w:ilvl w:val="1"/>
          <w:numId w:val="5"/>
        </w:numPr>
        <w:spacing w:line="360" w:lineRule="auto"/>
        <w:rPr>
          <w:rFonts w:hint="eastAsia" w:ascii="宋体" w:hAnsi="宋体"/>
          <w:sz w:val="24"/>
          <w:szCs w:val="24"/>
        </w:rPr>
      </w:pPr>
      <w:r>
        <w:rPr>
          <w:rFonts w:hint="eastAsia" w:ascii="宋体" w:hAnsi="宋体"/>
          <w:sz w:val="24"/>
          <w:szCs w:val="24"/>
          <w:lang w:val="en-US" w:eastAsia="zh-CN"/>
        </w:rPr>
        <w:t>洗消硬件部分查看维护。</w:t>
      </w:r>
    </w:p>
    <w:p w14:paraId="6E6C024C">
      <w:pPr>
        <w:numPr>
          <w:ilvl w:val="0"/>
          <w:numId w:val="6"/>
        </w:numPr>
        <w:spacing w:line="360" w:lineRule="auto"/>
        <w:ind w:left="420" w:leftChars="0" w:firstLine="0" w:firstLineChars="0"/>
        <w:rPr>
          <w:rFonts w:hint="default" w:ascii="宋体" w:hAnsi="宋体"/>
          <w:b/>
          <w:sz w:val="24"/>
          <w:szCs w:val="20"/>
          <w:lang w:val="en-US" w:eastAsia="zh-CN"/>
        </w:rPr>
      </w:pPr>
      <w:r>
        <w:rPr>
          <w:rFonts w:hint="eastAsia" w:ascii="宋体" w:hAnsi="宋体"/>
          <w:sz w:val="24"/>
          <w:lang w:val="en-US" w:eastAsia="zh-CN"/>
        </w:rPr>
        <w:t>内镜身份铭牌、员工卡如有损坏，可免费更换。</w:t>
      </w:r>
    </w:p>
    <w:p w14:paraId="4C3A45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2. 运维服务内容</w:t>
      </w:r>
    </w:p>
    <w:p w14:paraId="16885D7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4601A83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2.2 </w:t>
      </w:r>
      <w:r>
        <w:rPr>
          <w:rFonts w:hint="eastAsia" w:ascii="宋体" w:hAnsi="宋体"/>
          <w:color w:val="000000"/>
          <w:sz w:val="24"/>
          <w:szCs w:val="20"/>
        </w:rPr>
        <w:t>系统突发事件的诊断、排除。</w:t>
      </w:r>
    </w:p>
    <w:p w14:paraId="2239F0E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2D13A3C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2.4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7D28AE6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452B476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2.6 </w:t>
      </w:r>
      <w:r>
        <w:rPr>
          <w:rFonts w:hint="eastAsia" w:ascii="宋体" w:hAnsi="宋体"/>
          <w:color w:val="000000"/>
          <w:sz w:val="24"/>
          <w:szCs w:val="20"/>
        </w:rPr>
        <w:t>合同期限内，为满足上级指令性或医院评级</w:t>
      </w:r>
      <w:r>
        <w:rPr>
          <w:rFonts w:hint="eastAsia" w:ascii="宋体" w:hAnsi="宋体"/>
          <w:color w:val="000000"/>
          <w:sz w:val="24"/>
          <w:szCs w:val="20"/>
          <w:lang w:eastAsia="zh-CN"/>
        </w:rPr>
        <w:t>、评审</w:t>
      </w:r>
      <w:r>
        <w:rPr>
          <w:rFonts w:hint="eastAsia" w:ascii="宋体" w:hAnsi="宋体"/>
          <w:color w:val="000000"/>
          <w:sz w:val="24"/>
          <w:szCs w:val="20"/>
        </w:rPr>
        <w:t>要求，必须无条件免费配合医院完成系统改造工作。</w:t>
      </w:r>
    </w:p>
    <w:p w14:paraId="2741D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3. 运维服务形式</w:t>
      </w:r>
    </w:p>
    <w:p w14:paraId="538A56C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6B95F3D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0B6D3B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3.3 合同签订后，对于需方提出的任何运维服务，供方人员需严格填写运维服务记录单，并由双方签字认可。</w:t>
      </w:r>
    </w:p>
    <w:p w14:paraId="0623DE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color w:val="000000"/>
          <w:sz w:val="24"/>
          <w:szCs w:val="20"/>
          <w:lang w:val="en-US" w:eastAsia="zh-CN"/>
        </w:rPr>
        <w:t>3.4 供方为需方提供电话技术支持服务要求为7×24小时。</w:t>
      </w:r>
    </w:p>
    <w:bookmarkEnd w:id="0"/>
    <w:bookmarkEnd w:id="1"/>
    <w:bookmarkEnd w:id="2"/>
    <w:bookmarkEnd w:id="3"/>
    <w:bookmarkEnd w:id="4"/>
    <w:bookmarkEnd w:id="5"/>
    <w:bookmarkEnd w:id="6"/>
    <w:bookmarkEnd w:id="7"/>
    <w:p w14:paraId="010B6050">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numPr>
          <w:ilvl w:val="0"/>
          <w:numId w:val="7"/>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188133D9">
      <w:pPr>
        <w:keepNext w:val="0"/>
        <w:keepLines w:val="0"/>
        <w:pageBreakBefore w:val="0"/>
        <w:numPr>
          <w:ilvl w:val="0"/>
          <w:numId w:val="7"/>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服务期限：合同签订之日起，服务期</w:t>
      </w:r>
      <w:r>
        <w:rPr>
          <w:rFonts w:hint="eastAsia" w:ascii="宋体" w:hAnsi="宋体" w:cs="Times New Roman"/>
          <w:b/>
          <w:bCs/>
          <w:color w:val="auto"/>
          <w:sz w:val="24"/>
          <w:szCs w:val="24"/>
          <w:lang w:val="en-US" w:eastAsia="zh-CN"/>
        </w:rPr>
        <w:t>壹</w:t>
      </w:r>
      <w:r>
        <w:rPr>
          <w:rFonts w:hint="eastAsia" w:ascii="宋体" w:hAnsi="宋体" w:eastAsia="宋体" w:cs="Times New Roman"/>
          <w:b/>
          <w:bCs/>
          <w:sz w:val="24"/>
          <w:szCs w:val="24"/>
          <w:lang w:val="en-US" w:eastAsia="zh-CN"/>
        </w:rPr>
        <w:t>年。</w:t>
      </w:r>
    </w:p>
    <w:p w14:paraId="0FC58E9C">
      <w:pPr>
        <w:keepNext w:val="0"/>
        <w:keepLines w:val="0"/>
        <w:pageBreakBefore w:val="0"/>
        <w:numPr>
          <w:ilvl w:val="0"/>
          <w:numId w:val="7"/>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3D91DF2C">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方签订合同后，如中标单位服务符合合同要求，确认合同条款及服务承诺、培训、维修、巡检等执行无误时，需方按年对供方的运维工作完成情况进行验收。通过验收后，需方在收到供方开具的国家正规发票后，按年支付运维款一次性予以支付当年服务费。</w:t>
      </w:r>
    </w:p>
    <w:p w14:paraId="50C5AA32">
      <w:pPr>
        <w:keepNext w:val="0"/>
        <w:keepLines w:val="0"/>
        <w:pageBreakBefore w:val="0"/>
        <w:numPr>
          <w:ilvl w:val="0"/>
          <w:numId w:val="7"/>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中标方违约责任： </w:t>
      </w:r>
    </w:p>
    <w:p w14:paraId="37626DB3">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（1）中标方提供服务不符合合同约定，</w:t>
      </w:r>
      <w:r>
        <w:rPr>
          <w:rFonts w:hint="eastAsia" w:ascii="宋体" w:hAnsi="宋体" w:cs="宋体"/>
          <w:sz w:val="24"/>
          <w:szCs w:val="24"/>
        </w:rPr>
        <w:t>造成</w:t>
      </w:r>
      <w:r>
        <w:rPr>
          <w:rFonts w:hint="eastAsia" w:ascii="宋体" w:hAnsi="宋体" w:cs="宋体"/>
          <w:sz w:val="24"/>
          <w:szCs w:val="24"/>
          <w:lang w:eastAsia="zh-CN"/>
        </w:rPr>
        <w:t>我</w:t>
      </w:r>
      <w:r>
        <w:rPr>
          <w:rFonts w:hint="eastAsia" w:ascii="宋体" w:hAnsi="宋体" w:cs="宋体"/>
          <w:sz w:val="24"/>
          <w:szCs w:val="24"/>
        </w:rPr>
        <w:t>方无法正常使用合同约定的系统软件，应向</w:t>
      </w:r>
      <w:r>
        <w:rPr>
          <w:rFonts w:hint="eastAsia" w:ascii="宋体" w:hAnsi="宋体" w:cs="宋体"/>
          <w:sz w:val="24"/>
          <w:szCs w:val="24"/>
          <w:lang w:eastAsia="zh-CN"/>
        </w:rPr>
        <w:t>我</w:t>
      </w:r>
      <w:r>
        <w:rPr>
          <w:rFonts w:hint="eastAsia" w:ascii="宋体" w:hAnsi="宋体" w:cs="宋体"/>
          <w:sz w:val="24"/>
          <w:szCs w:val="24"/>
        </w:rPr>
        <w:t>方支付</w:t>
      </w:r>
      <w:r>
        <w:rPr>
          <w:rFonts w:hint="eastAsia" w:asciiTheme="minorEastAsia" w:hAnsiTheme="minorEastAsia" w:eastAsiaTheme="minorEastAsia" w:cstheme="minorEastAsia"/>
          <w:sz w:val="24"/>
          <w:szCs w:val="24"/>
          <w:lang w:val="en-US" w:eastAsia="zh-CN"/>
        </w:rPr>
        <w:t>合同总金额</w:t>
      </w:r>
      <w:r>
        <w:rPr>
          <w:rFonts w:hint="eastAsia" w:ascii="宋体" w:hAnsi="宋体" w:cs="宋体"/>
          <w:sz w:val="24"/>
          <w:szCs w:val="24"/>
        </w:rPr>
        <w:t>的5‰作为违约金</w:t>
      </w:r>
      <w:r>
        <w:rPr>
          <w:rFonts w:hint="eastAsia" w:ascii="宋体" w:hAnsi="宋体" w:cs="宋体"/>
          <w:sz w:val="24"/>
          <w:szCs w:val="24"/>
          <w:lang w:eastAsia="zh-CN"/>
        </w:rPr>
        <w:t>。</w:t>
      </w:r>
    </w:p>
    <w:p w14:paraId="1D119596">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（2）中标方未按照合同约定完成定期巡检服务，应</w:t>
      </w:r>
      <w:bookmarkStart w:id="8" w:name="_GoBack"/>
      <w:bookmarkEnd w:id="8"/>
      <w:r>
        <w:rPr>
          <w:rFonts w:hint="eastAsia" w:asciiTheme="minorEastAsia" w:hAnsiTheme="minorEastAsia" w:eastAsiaTheme="minorEastAsia" w:cstheme="minorEastAsia"/>
          <w:sz w:val="24"/>
          <w:szCs w:val="24"/>
          <w:lang w:val="en-US" w:eastAsia="zh-CN"/>
        </w:rPr>
        <w:t xml:space="preserve">向我方支付合同总金额20%（百分之二十）的违约金。   </w:t>
      </w:r>
    </w:p>
    <w:p w14:paraId="5768D291">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（3）中标方未在规定期间完成呼叫响应服务，每次应向我方支付合同总金额3‰（千分之三）的违约金。</w:t>
      </w:r>
    </w:p>
    <w:p w14:paraId="2229A35A">
      <w:pPr>
        <w:rPr>
          <w:rFonts w:hint="eastAsia"/>
          <w:lang w:val="en-US" w:eastAsia="zh-CN"/>
        </w:rPr>
      </w:pPr>
    </w:p>
    <w:sectPr>
      <w:headerReference r:id="rId3" w:type="default"/>
      <w:footerReference r:id="rId4" w:type="default"/>
      <w:pgSz w:w="11906" w:h="16838"/>
      <w:pgMar w:top="1497"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D08">
    <w:pPr>
      <w:pStyle w:val="14"/>
      <w:framePr w:h="313" w:hRule="exact" w:wrap="around" w:vAnchor="text" w:hAnchor="page" w:x="5941" w:y="373"/>
      <w:rPr>
        <w:rStyle w:val="25"/>
      </w:rPr>
    </w:pPr>
    <w:r>
      <w:fldChar w:fldCharType="begin"/>
    </w:r>
    <w:r>
      <w:rPr>
        <w:rStyle w:val="25"/>
      </w:rPr>
      <w:instrText xml:space="preserve">PAGE  </w:instrText>
    </w:r>
    <w:r>
      <w:fldChar w:fldCharType="separate"/>
    </w:r>
    <w:r>
      <w:rPr>
        <w:rStyle w:val="25"/>
      </w:rPr>
      <w:t>24</w:t>
    </w:r>
    <w:r>
      <w:fldChar w:fldCharType="end"/>
    </w:r>
  </w:p>
  <w:p w14:paraId="328607D4">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62B0">
    <w:pPr>
      <w:pStyle w:val="13"/>
      <w:bidi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A93BBB6D"/>
    <w:multiLevelType w:val="singleLevel"/>
    <w:tmpl w:val="A93BBB6D"/>
    <w:lvl w:ilvl="0" w:tentative="0">
      <w:start w:val="1"/>
      <w:numFmt w:val="bullet"/>
      <w:lvlText w:val=""/>
      <w:lvlJc w:val="left"/>
      <w:pPr>
        <w:ind w:left="420" w:hanging="420"/>
      </w:pPr>
      <w:rPr>
        <w:rFonts w:hint="default" w:ascii="Wingdings" w:hAnsi="Wingdings"/>
      </w:rPr>
    </w:lvl>
  </w:abstractNum>
  <w:abstractNum w:abstractNumId="2">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3">
    <w:nsid w:val="00000003"/>
    <w:multiLevelType w:val="multilevel"/>
    <w:tmpl w:val="000000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6"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544ED3CB"/>
    <w:multiLevelType w:val="singleLevel"/>
    <w:tmpl w:val="544ED3CB"/>
    <w:lvl w:ilvl="0" w:tentative="0">
      <w:start w:val="1"/>
      <w:numFmt w:val="chineseCounting"/>
      <w:suff w:val="nothing"/>
      <w:lvlText w:val="%1、"/>
      <w:lvlJc w:val="left"/>
      <w:pPr>
        <w:ind w:left="0" w:firstLine="420"/>
      </w:pPr>
      <w:rPr>
        <w:rFonts w:hint="eastAsia"/>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MzdkM2JlNGIzMjBkYzRjYjE4ZDg3ZDlkNGIyNTcifQ=="/>
  </w:docVars>
  <w:rsids>
    <w:rsidRoot w:val="00A64542"/>
    <w:rsid w:val="001025E8"/>
    <w:rsid w:val="002122A8"/>
    <w:rsid w:val="00321813"/>
    <w:rsid w:val="003C0068"/>
    <w:rsid w:val="0050770B"/>
    <w:rsid w:val="00787EF9"/>
    <w:rsid w:val="009F7D31"/>
    <w:rsid w:val="00A64542"/>
    <w:rsid w:val="00BE27CC"/>
    <w:rsid w:val="00C0214D"/>
    <w:rsid w:val="00D46B6E"/>
    <w:rsid w:val="00F70A4E"/>
    <w:rsid w:val="051F00E1"/>
    <w:rsid w:val="058D22A7"/>
    <w:rsid w:val="0599461D"/>
    <w:rsid w:val="06064F20"/>
    <w:rsid w:val="061728A1"/>
    <w:rsid w:val="06DF0342"/>
    <w:rsid w:val="081D4AB5"/>
    <w:rsid w:val="08612389"/>
    <w:rsid w:val="091A7DE1"/>
    <w:rsid w:val="0AFE1CAE"/>
    <w:rsid w:val="0C3B65AE"/>
    <w:rsid w:val="0CF62DFF"/>
    <w:rsid w:val="0D3970EE"/>
    <w:rsid w:val="0D913B3D"/>
    <w:rsid w:val="0DB177E0"/>
    <w:rsid w:val="0DCB589F"/>
    <w:rsid w:val="0DDB1EC9"/>
    <w:rsid w:val="0E271223"/>
    <w:rsid w:val="0E2C514F"/>
    <w:rsid w:val="0F8120BC"/>
    <w:rsid w:val="10145C31"/>
    <w:rsid w:val="102368B0"/>
    <w:rsid w:val="108860D4"/>
    <w:rsid w:val="12392489"/>
    <w:rsid w:val="136A3702"/>
    <w:rsid w:val="13A40CAB"/>
    <w:rsid w:val="145332FA"/>
    <w:rsid w:val="151D1073"/>
    <w:rsid w:val="16141638"/>
    <w:rsid w:val="16625F01"/>
    <w:rsid w:val="169C639C"/>
    <w:rsid w:val="16DB7F7D"/>
    <w:rsid w:val="1741124E"/>
    <w:rsid w:val="17905FFB"/>
    <w:rsid w:val="191A5904"/>
    <w:rsid w:val="1B715038"/>
    <w:rsid w:val="1C83107B"/>
    <w:rsid w:val="1D0B1216"/>
    <w:rsid w:val="1E610302"/>
    <w:rsid w:val="1EB2266E"/>
    <w:rsid w:val="20327DD6"/>
    <w:rsid w:val="20C4580A"/>
    <w:rsid w:val="21F60A45"/>
    <w:rsid w:val="2238092F"/>
    <w:rsid w:val="230E1BE0"/>
    <w:rsid w:val="238B3C47"/>
    <w:rsid w:val="24005213"/>
    <w:rsid w:val="2486064D"/>
    <w:rsid w:val="24C456C9"/>
    <w:rsid w:val="254E1737"/>
    <w:rsid w:val="26852E87"/>
    <w:rsid w:val="26AC7774"/>
    <w:rsid w:val="26BB6022"/>
    <w:rsid w:val="282525ED"/>
    <w:rsid w:val="28677399"/>
    <w:rsid w:val="28CA13F8"/>
    <w:rsid w:val="2B1668DA"/>
    <w:rsid w:val="2C00452F"/>
    <w:rsid w:val="2C8C73B1"/>
    <w:rsid w:val="2D8C4FDE"/>
    <w:rsid w:val="2E2E6DCD"/>
    <w:rsid w:val="30245C31"/>
    <w:rsid w:val="30B0295B"/>
    <w:rsid w:val="347148D3"/>
    <w:rsid w:val="348B25B2"/>
    <w:rsid w:val="350356A7"/>
    <w:rsid w:val="36BD22BD"/>
    <w:rsid w:val="37551BF4"/>
    <w:rsid w:val="37D934B3"/>
    <w:rsid w:val="38CB0D21"/>
    <w:rsid w:val="3A2B6386"/>
    <w:rsid w:val="3C597BAD"/>
    <w:rsid w:val="3C8D4884"/>
    <w:rsid w:val="3D955400"/>
    <w:rsid w:val="3DE05FE2"/>
    <w:rsid w:val="3E467F15"/>
    <w:rsid w:val="3F235B23"/>
    <w:rsid w:val="3F821E9A"/>
    <w:rsid w:val="3F941B1D"/>
    <w:rsid w:val="402173F7"/>
    <w:rsid w:val="431A35CF"/>
    <w:rsid w:val="44090EB3"/>
    <w:rsid w:val="44AA4BB6"/>
    <w:rsid w:val="44B87179"/>
    <w:rsid w:val="453871A0"/>
    <w:rsid w:val="46336C3B"/>
    <w:rsid w:val="464B37AD"/>
    <w:rsid w:val="476067BD"/>
    <w:rsid w:val="47950C08"/>
    <w:rsid w:val="48305E49"/>
    <w:rsid w:val="487979E9"/>
    <w:rsid w:val="48CC2178"/>
    <w:rsid w:val="491C44B1"/>
    <w:rsid w:val="49C0092E"/>
    <w:rsid w:val="49D86FD2"/>
    <w:rsid w:val="4BC96511"/>
    <w:rsid w:val="4D380603"/>
    <w:rsid w:val="4DC1731C"/>
    <w:rsid w:val="4DCC02C5"/>
    <w:rsid w:val="4E8A1B7D"/>
    <w:rsid w:val="4F0D32D1"/>
    <w:rsid w:val="4F104A54"/>
    <w:rsid w:val="5269516B"/>
    <w:rsid w:val="54093B30"/>
    <w:rsid w:val="54831056"/>
    <w:rsid w:val="552B7359"/>
    <w:rsid w:val="564D0522"/>
    <w:rsid w:val="568850AA"/>
    <w:rsid w:val="59D44ABA"/>
    <w:rsid w:val="5A6A4F4A"/>
    <w:rsid w:val="5AA70A4F"/>
    <w:rsid w:val="5AEB0587"/>
    <w:rsid w:val="5B086CF4"/>
    <w:rsid w:val="5B0C7F15"/>
    <w:rsid w:val="5B110A00"/>
    <w:rsid w:val="5C270818"/>
    <w:rsid w:val="5C66680A"/>
    <w:rsid w:val="5DC73958"/>
    <w:rsid w:val="5EB63EB8"/>
    <w:rsid w:val="5EEC72E9"/>
    <w:rsid w:val="60A049F1"/>
    <w:rsid w:val="611543CE"/>
    <w:rsid w:val="61A6316C"/>
    <w:rsid w:val="61E20ACB"/>
    <w:rsid w:val="623A0D7A"/>
    <w:rsid w:val="63044BA0"/>
    <w:rsid w:val="636B2AC1"/>
    <w:rsid w:val="643070C4"/>
    <w:rsid w:val="651A47AE"/>
    <w:rsid w:val="662C6830"/>
    <w:rsid w:val="66794318"/>
    <w:rsid w:val="66BD5021"/>
    <w:rsid w:val="66CF494E"/>
    <w:rsid w:val="6A710359"/>
    <w:rsid w:val="6AB864C2"/>
    <w:rsid w:val="6B245BBF"/>
    <w:rsid w:val="6B5C1C7B"/>
    <w:rsid w:val="6CD50D4F"/>
    <w:rsid w:val="6CF91A86"/>
    <w:rsid w:val="6D527B5B"/>
    <w:rsid w:val="6E031CDC"/>
    <w:rsid w:val="6E6B17D2"/>
    <w:rsid w:val="6ED5389E"/>
    <w:rsid w:val="6F7F3AFC"/>
    <w:rsid w:val="6FE567C2"/>
    <w:rsid w:val="70443BE2"/>
    <w:rsid w:val="70B54E6C"/>
    <w:rsid w:val="71123A97"/>
    <w:rsid w:val="71BA10A6"/>
    <w:rsid w:val="71F85C08"/>
    <w:rsid w:val="73780EBB"/>
    <w:rsid w:val="739666FD"/>
    <w:rsid w:val="75C626F3"/>
    <w:rsid w:val="776B36AB"/>
    <w:rsid w:val="77B914D8"/>
    <w:rsid w:val="7931708B"/>
    <w:rsid w:val="7A803B81"/>
    <w:rsid w:val="7E053E0E"/>
    <w:rsid w:val="7E191CAF"/>
    <w:rsid w:val="7E1C7B8D"/>
    <w:rsid w:val="7E9C2DAC"/>
    <w:rsid w:val="7F6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link w:val="39"/>
    <w:autoRedefine/>
    <w:qFormat/>
    <w:uiPriority w:val="0"/>
    <w:pPr>
      <w:keepNext/>
      <w:keepLines/>
      <w:spacing w:before="260" w:after="260" w:line="416" w:lineRule="auto"/>
      <w:outlineLvl w:val="2"/>
    </w:pPr>
    <w:rPr>
      <w:b/>
      <w:sz w:val="32"/>
      <w:szCs w:val="20"/>
    </w:rPr>
  </w:style>
  <w:style w:type="paragraph" w:styleId="6">
    <w:name w:val="heading 4"/>
    <w:basedOn w:val="1"/>
    <w:next w:val="1"/>
    <w:autoRedefine/>
    <w:qFormat/>
    <w:uiPriority w:val="0"/>
    <w:pPr>
      <w:keepNext/>
      <w:keepLines/>
      <w:numPr>
        <w:ilvl w:val="3"/>
        <w:numId w:val="2"/>
      </w:numPr>
      <w:spacing w:before="280" w:beforeLines="0" w:after="290" w:afterLines="0" w:line="376" w:lineRule="auto"/>
      <w:outlineLvl w:val="3"/>
    </w:pPr>
    <w:rPr>
      <w:rFonts w:ascii="Arial" w:hAnsi="Arial" w:eastAsia="黑体"/>
      <w:b/>
      <w:bCs/>
      <w:kern w:val="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3"/>
    <w:autoRedefine/>
    <w:qFormat/>
    <w:uiPriority w:val="0"/>
    <w:pPr>
      <w:ind w:firstLine="420"/>
    </w:pPr>
    <w:rPr>
      <w:rFonts w:asciiTheme="minorHAnsi" w:hAnsiTheme="minorHAnsi" w:eastAsiaTheme="minorEastAsia" w:cstheme="minorBidi"/>
      <w:szCs w:val="22"/>
    </w:rPr>
  </w:style>
  <w:style w:type="paragraph" w:styleId="7">
    <w:name w:val="annotation text"/>
    <w:basedOn w:val="1"/>
    <w:autoRedefine/>
    <w:qFormat/>
    <w:uiPriority w:val="0"/>
    <w:pPr>
      <w:jc w:val="left"/>
    </w:pPr>
  </w:style>
  <w:style w:type="paragraph" w:styleId="8">
    <w:name w:val="Body Text"/>
    <w:basedOn w:val="1"/>
    <w:next w:val="9"/>
    <w:link w:val="47"/>
    <w:autoRedefine/>
    <w:qFormat/>
    <w:uiPriority w:val="0"/>
    <w:pPr>
      <w:spacing w:after="120"/>
    </w:pPr>
    <w:rPr>
      <w:rFonts w:asciiTheme="minorHAnsi" w:hAnsiTheme="minorHAnsi" w:eastAsiaTheme="minorEastAsia" w:cstheme="minorBidi"/>
    </w:rPr>
  </w:style>
  <w:style w:type="paragraph" w:customStyle="1" w:styleId="9">
    <w:name w:val="style4"/>
    <w:basedOn w:val="1"/>
    <w:next w:val="10"/>
    <w:autoRedefine/>
    <w:qFormat/>
    <w:uiPriority w:val="0"/>
    <w:pPr>
      <w:widowControl/>
      <w:spacing w:before="280" w:after="280"/>
    </w:pPr>
    <w:rPr>
      <w:rFonts w:ascii="宋体"/>
      <w:sz w:val="18"/>
    </w:rPr>
  </w:style>
  <w:style w:type="paragraph" w:customStyle="1" w:styleId="1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autoRedefine/>
    <w:qFormat/>
    <w:uiPriority w:val="0"/>
    <w:pPr>
      <w:widowControl/>
      <w:spacing w:after="120" w:line="240" w:lineRule="auto"/>
      <w:ind w:left="200" w:leftChars="200"/>
      <w:jc w:val="left"/>
    </w:pPr>
    <w:rPr>
      <w:rFonts w:ascii="Calibri" w:hAnsi="Calibri" w:eastAsia="宋体" w:cs="Times New Roman"/>
      <w:kern w:val="0"/>
      <w:sz w:val="24"/>
      <w:szCs w:val="24"/>
    </w:rPr>
  </w:style>
  <w:style w:type="paragraph" w:styleId="12">
    <w:name w:val="envelope return"/>
    <w:basedOn w:val="1"/>
    <w:unhideWhenUsed/>
    <w:qFormat/>
    <w:uiPriority w:val="99"/>
    <w:rPr>
      <w:rFonts w:ascii="Arial" w:hAnsi="Arial"/>
    </w:rPr>
  </w:style>
  <w:style w:type="paragraph" w:styleId="13">
    <w:name w:val="Plain Text"/>
    <w:basedOn w:val="1"/>
    <w:link w:val="50"/>
    <w:autoRedefine/>
    <w:qFormat/>
    <w:uiPriority w:val="0"/>
    <w:rPr>
      <w:rFonts w:ascii="宋体" w:hAnsi="Courier New" w:cs="Courier New"/>
      <w:szCs w:val="21"/>
    </w:rPr>
  </w:style>
  <w:style w:type="paragraph" w:styleId="14">
    <w:name w:val="footer"/>
    <w:basedOn w:val="1"/>
    <w:link w:val="49"/>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link w:val="4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Body Text Indent 3"/>
    <w:basedOn w:val="1"/>
    <w:link w:val="51"/>
    <w:autoRedefine/>
    <w:qFormat/>
    <w:uiPriority w:val="0"/>
    <w:pPr>
      <w:spacing w:after="120"/>
      <w:ind w:left="420" w:leftChars="200"/>
    </w:pPr>
    <w:rPr>
      <w:rFonts w:asciiTheme="minorHAnsi" w:hAnsiTheme="minorHAnsi" w:eastAsiaTheme="minorEastAsia" w:cstheme="minorBidi"/>
      <w:sz w:val="16"/>
      <w:szCs w:val="16"/>
    </w:rPr>
  </w:style>
  <w:style w:type="paragraph" w:styleId="17">
    <w:name w:val="Normal (Web)"/>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 w:type="paragraph" w:styleId="18">
    <w:name w:val="annotation subject"/>
    <w:basedOn w:val="7"/>
    <w:next w:val="1"/>
    <w:autoRedefine/>
    <w:unhideWhenUsed/>
    <w:qFormat/>
    <w:uiPriority w:val="99"/>
    <w:rPr>
      <w:b/>
      <w:bCs/>
    </w:rPr>
  </w:style>
  <w:style w:type="paragraph" w:styleId="19">
    <w:name w:val="Body Text First Indent"/>
    <w:basedOn w:val="8"/>
    <w:next w:val="1"/>
    <w:link w:val="52"/>
    <w:autoRedefine/>
    <w:qFormat/>
    <w:uiPriority w:val="0"/>
    <w:pPr>
      <w:ind w:firstLine="420"/>
    </w:pPr>
    <w:rPr>
      <w:rFonts w:eastAsia="楷体_GB2312"/>
      <w:sz w:val="32"/>
    </w:rPr>
  </w:style>
  <w:style w:type="paragraph" w:styleId="20">
    <w:name w:val="Body Text First Indent 2"/>
    <w:basedOn w:val="11"/>
    <w:next w:val="1"/>
    <w:autoRedefine/>
    <w:qFormat/>
    <w:uiPriority w:val="0"/>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333333"/>
      <w:u w:val="none"/>
    </w:rPr>
  </w:style>
  <w:style w:type="character" w:styleId="27">
    <w:name w:val="Emphasis"/>
    <w:basedOn w:val="23"/>
    <w:autoRedefine/>
    <w:qFormat/>
    <w:uiPriority w:val="20"/>
  </w:style>
  <w:style w:type="character" w:styleId="28">
    <w:name w:val="HTML Definition"/>
    <w:basedOn w:val="23"/>
    <w:autoRedefine/>
    <w:semiHidden/>
    <w:unhideWhenUsed/>
    <w:qFormat/>
    <w:uiPriority w:val="99"/>
  </w:style>
  <w:style w:type="character" w:styleId="29">
    <w:name w:val="HTML Typewriter"/>
    <w:basedOn w:val="23"/>
    <w:autoRedefine/>
    <w:semiHidden/>
    <w:unhideWhenUsed/>
    <w:qFormat/>
    <w:uiPriority w:val="99"/>
    <w:rPr>
      <w:rFonts w:hint="default" w:ascii="monospace" w:hAnsi="monospace" w:eastAsia="monospace" w:cs="monospace"/>
      <w:sz w:val="20"/>
    </w:rPr>
  </w:style>
  <w:style w:type="character" w:styleId="30">
    <w:name w:val="HTML Acronym"/>
    <w:basedOn w:val="23"/>
    <w:autoRedefine/>
    <w:semiHidden/>
    <w:unhideWhenUsed/>
    <w:qFormat/>
    <w:uiPriority w:val="99"/>
  </w:style>
  <w:style w:type="character" w:styleId="31">
    <w:name w:val="HTML Variable"/>
    <w:basedOn w:val="23"/>
    <w:autoRedefine/>
    <w:semiHidden/>
    <w:unhideWhenUsed/>
    <w:qFormat/>
    <w:uiPriority w:val="99"/>
  </w:style>
  <w:style w:type="character" w:styleId="32">
    <w:name w:val="Hyperlink"/>
    <w:basedOn w:val="23"/>
    <w:autoRedefine/>
    <w:semiHidden/>
    <w:unhideWhenUsed/>
    <w:qFormat/>
    <w:uiPriority w:val="99"/>
    <w:rPr>
      <w:color w:val="333333"/>
      <w:u w:val="none"/>
    </w:rPr>
  </w:style>
  <w:style w:type="character" w:styleId="33">
    <w:name w:val="HTML Code"/>
    <w:basedOn w:val="23"/>
    <w:autoRedefine/>
    <w:semiHidden/>
    <w:unhideWhenUsed/>
    <w:qFormat/>
    <w:uiPriority w:val="99"/>
    <w:rPr>
      <w:rFonts w:hint="default" w:ascii="monospace" w:hAnsi="monospace" w:eastAsia="monospace" w:cs="monospace"/>
      <w:sz w:val="20"/>
    </w:rPr>
  </w:style>
  <w:style w:type="character" w:styleId="34">
    <w:name w:val="HTML Cite"/>
    <w:basedOn w:val="23"/>
    <w:autoRedefine/>
    <w:semiHidden/>
    <w:unhideWhenUsed/>
    <w:qFormat/>
    <w:uiPriority w:val="99"/>
  </w:style>
  <w:style w:type="character" w:styleId="35">
    <w:name w:val="HTML Keyboard"/>
    <w:basedOn w:val="23"/>
    <w:autoRedefine/>
    <w:semiHidden/>
    <w:unhideWhenUsed/>
    <w:qFormat/>
    <w:uiPriority w:val="99"/>
    <w:rPr>
      <w:rFonts w:hint="default" w:ascii="monospace" w:hAnsi="monospace" w:eastAsia="monospace" w:cs="monospace"/>
      <w:sz w:val="20"/>
    </w:rPr>
  </w:style>
  <w:style w:type="character" w:styleId="36">
    <w:name w:val="HTML Sample"/>
    <w:basedOn w:val="23"/>
    <w:autoRedefine/>
    <w:semiHidden/>
    <w:unhideWhenUsed/>
    <w:qFormat/>
    <w:uiPriority w:val="99"/>
    <w:rPr>
      <w:rFonts w:ascii="monospace" w:hAnsi="monospace" w:eastAsia="monospace" w:cs="monospace"/>
    </w:rPr>
  </w:style>
  <w:style w:type="paragraph" w:customStyle="1" w:styleId="37">
    <w:name w:val="样式 首行缩进:  2 字符"/>
    <w:basedOn w:val="1"/>
    <w:autoRedefine/>
    <w:qFormat/>
    <w:uiPriority w:val="0"/>
    <w:pPr>
      <w:ind w:firstLine="560"/>
    </w:pPr>
    <w:rPr>
      <w:rFonts w:eastAsia="仿宋_GB2312" w:cs="宋体"/>
      <w:szCs w:val="20"/>
    </w:rPr>
  </w:style>
  <w:style w:type="character" w:customStyle="1" w:styleId="38">
    <w:name w:val="标题 2 Char"/>
    <w:basedOn w:val="23"/>
    <w:link w:val="3"/>
    <w:autoRedefine/>
    <w:qFormat/>
    <w:uiPriority w:val="0"/>
    <w:rPr>
      <w:rFonts w:ascii="Arial" w:hAnsi="Arial" w:eastAsia="黑体" w:cs="Times New Roman"/>
      <w:b/>
      <w:sz w:val="32"/>
      <w:szCs w:val="20"/>
    </w:rPr>
  </w:style>
  <w:style w:type="character" w:customStyle="1" w:styleId="39">
    <w:name w:val="标题 3 Char"/>
    <w:basedOn w:val="23"/>
    <w:link w:val="4"/>
    <w:autoRedefine/>
    <w:qFormat/>
    <w:uiPriority w:val="0"/>
    <w:rPr>
      <w:rFonts w:ascii="Times New Roman" w:hAnsi="Times New Roman" w:eastAsia="宋体" w:cs="Times New Roman"/>
      <w:b/>
      <w:sz w:val="32"/>
      <w:szCs w:val="20"/>
    </w:rPr>
  </w:style>
  <w:style w:type="character" w:customStyle="1" w:styleId="40">
    <w:name w:val="正文文本缩进 3 Char"/>
    <w:link w:val="16"/>
    <w:autoRedefine/>
    <w:qFormat/>
    <w:uiPriority w:val="0"/>
    <w:rPr>
      <w:sz w:val="16"/>
      <w:szCs w:val="16"/>
    </w:rPr>
  </w:style>
  <w:style w:type="character" w:customStyle="1" w:styleId="41">
    <w:name w:val="页脚 Char"/>
    <w:link w:val="14"/>
    <w:autoRedefine/>
    <w:qFormat/>
    <w:uiPriority w:val="99"/>
    <w:rPr>
      <w:rFonts w:eastAsia="宋体"/>
      <w:sz w:val="18"/>
      <w:szCs w:val="18"/>
    </w:rPr>
  </w:style>
  <w:style w:type="character" w:customStyle="1" w:styleId="42">
    <w:name w:val="页眉 Char"/>
    <w:link w:val="15"/>
    <w:autoRedefine/>
    <w:qFormat/>
    <w:uiPriority w:val="99"/>
    <w:rPr>
      <w:sz w:val="18"/>
      <w:szCs w:val="18"/>
    </w:rPr>
  </w:style>
  <w:style w:type="character" w:customStyle="1" w:styleId="43">
    <w:name w:val="正文缩进 Char"/>
    <w:link w:val="5"/>
    <w:autoRedefine/>
    <w:qFormat/>
    <w:locked/>
    <w:uiPriority w:val="0"/>
  </w:style>
  <w:style w:type="character" w:customStyle="1" w:styleId="44">
    <w:name w:val="纯文本 Char1"/>
    <w:link w:val="13"/>
    <w:autoRedefine/>
    <w:qFormat/>
    <w:uiPriority w:val="0"/>
    <w:rPr>
      <w:rFonts w:ascii="宋体" w:hAnsi="Courier New" w:eastAsia="宋体" w:cs="Courier New"/>
      <w:szCs w:val="21"/>
    </w:rPr>
  </w:style>
  <w:style w:type="character" w:customStyle="1" w:styleId="45">
    <w:name w:val="正文文本 Char"/>
    <w:link w:val="8"/>
    <w:autoRedefine/>
    <w:qFormat/>
    <w:uiPriority w:val="0"/>
    <w:rPr>
      <w:szCs w:val="24"/>
    </w:rPr>
  </w:style>
  <w:style w:type="character" w:customStyle="1" w:styleId="46">
    <w:name w:val="正文首行缩进 Char"/>
    <w:link w:val="19"/>
    <w:autoRedefine/>
    <w:qFormat/>
    <w:uiPriority w:val="0"/>
    <w:rPr>
      <w:rFonts w:eastAsia="楷体_GB2312"/>
      <w:sz w:val="32"/>
      <w:szCs w:val="24"/>
    </w:rPr>
  </w:style>
  <w:style w:type="character" w:customStyle="1" w:styleId="47">
    <w:name w:val="正文文本 Char1"/>
    <w:basedOn w:val="23"/>
    <w:link w:val="8"/>
    <w:autoRedefine/>
    <w:semiHidden/>
    <w:qFormat/>
    <w:uiPriority w:val="99"/>
    <w:rPr>
      <w:rFonts w:ascii="Times New Roman" w:hAnsi="Times New Roman" w:eastAsia="宋体" w:cs="Times New Roman"/>
      <w:szCs w:val="24"/>
    </w:rPr>
  </w:style>
  <w:style w:type="character" w:customStyle="1" w:styleId="48">
    <w:name w:val="页眉 Char1"/>
    <w:basedOn w:val="23"/>
    <w:link w:val="15"/>
    <w:autoRedefine/>
    <w:semiHidden/>
    <w:qFormat/>
    <w:uiPriority w:val="99"/>
    <w:rPr>
      <w:rFonts w:ascii="Times New Roman" w:hAnsi="Times New Roman" w:eastAsia="宋体" w:cs="Times New Roman"/>
      <w:sz w:val="18"/>
      <w:szCs w:val="18"/>
    </w:rPr>
  </w:style>
  <w:style w:type="character" w:customStyle="1" w:styleId="49">
    <w:name w:val="页脚 Char1"/>
    <w:basedOn w:val="23"/>
    <w:link w:val="14"/>
    <w:autoRedefine/>
    <w:semiHidden/>
    <w:qFormat/>
    <w:uiPriority w:val="99"/>
    <w:rPr>
      <w:rFonts w:ascii="Times New Roman" w:hAnsi="Times New Roman" w:eastAsia="宋体" w:cs="Times New Roman"/>
      <w:sz w:val="18"/>
      <w:szCs w:val="18"/>
    </w:rPr>
  </w:style>
  <w:style w:type="character" w:customStyle="1" w:styleId="50">
    <w:name w:val="纯文本 Char"/>
    <w:basedOn w:val="23"/>
    <w:link w:val="13"/>
    <w:autoRedefine/>
    <w:semiHidden/>
    <w:qFormat/>
    <w:uiPriority w:val="99"/>
    <w:rPr>
      <w:rFonts w:ascii="宋体" w:hAnsi="Courier New" w:eastAsia="宋体" w:cs="Courier New"/>
      <w:szCs w:val="21"/>
    </w:rPr>
  </w:style>
  <w:style w:type="character" w:customStyle="1" w:styleId="51">
    <w:name w:val="正文文本缩进 3 Char1"/>
    <w:basedOn w:val="23"/>
    <w:link w:val="16"/>
    <w:autoRedefine/>
    <w:semiHidden/>
    <w:qFormat/>
    <w:uiPriority w:val="99"/>
    <w:rPr>
      <w:rFonts w:ascii="Times New Roman" w:hAnsi="Times New Roman" w:eastAsia="宋体" w:cs="Times New Roman"/>
      <w:sz w:val="16"/>
      <w:szCs w:val="16"/>
    </w:rPr>
  </w:style>
  <w:style w:type="character" w:customStyle="1" w:styleId="52">
    <w:name w:val="正文首行缩进 Char1"/>
    <w:basedOn w:val="47"/>
    <w:link w:val="19"/>
    <w:autoRedefine/>
    <w:semiHidden/>
    <w:qFormat/>
    <w:uiPriority w:val="99"/>
  </w:style>
  <w:style w:type="paragraph" w:customStyle="1" w:styleId="53">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styleId="54">
    <w:name w:val="List Paragraph"/>
    <w:basedOn w:val="1"/>
    <w:autoRedefine/>
    <w:qFormat/>
    <w:uiPriority w:val="34"/>
    <w:pPr>
      <w:ind w:firstLine="420" w:firstLineChars="200"/>
    </w:pPr>
  </w:style>
  <w:style w:type="paragraph" w:customStyle="1" w:styleId="55">
    <w:name w:val="样式1"/>
    <w:basedOn w:val="15"/>
    <w:next w:val="6"/>
    <w:autoRedefine/>
    <w:qFormat/>
    <w:uiPriority w:val="0"/>
    <w:pPr>
      <w:ind w:firstLine="200"/>
    </w:pPr>
  </w:style>
  <w:style w:type="paragraph" w:customStyle="1" w:styleId="56">
    <w:name w:val="WPSOffice手动目录 1"/>
    <w:autoRedefine/>
    <w:qFormat/>
    <w:uiPriority w:val="0"/>
    <w:pPr>
      <w:ind w:leftChars="0"/>
    </w:pPr>
    <w:rPr>
      <w:rFonts w:ascii="Calibri" w:hAnsi="Calibri" w:eastAsia="宋体" w:cs="Times New Roman"/>
      <w:sz w:val="20"/>
      <w:szCs w:val="20"/>
    </w:rPr>
  </w:style>
  <w:style w:type="character" w:customStyle="1" w:styleId="57">
    <w:name w:val="first-child"/>
    <w:basedOn w:val="23"/>
    <w:autoRedefine/>
    <w:qFormat/>
    <w:uiPriority w:val="0"/>
    <w:rPr>
      <w:sz w:val="24"/>
      <w:szCs w:val="24"/>
    </w:rPr>
  </w:style>
  <w:style w:type="character" w:customStyle="1" w:styleId="58">
    <w:name w:val="first-child1"/>
    <w:basedOn w:val="23"/>
    <w:autoRedefine/>
    <w:qFormat/>
    <w:uiPriority w:val="0"/>
    <w:rPr>
      <w:color w:val="999999"/>
    </w:rPr>
  </w:style>
  <w:style w:type="character" w:customStyle="1" w:styleId="59">
    <w:name w:val="first-child2"/>
    <w:basedOn w:val="23"/>
    <w:autoRedefine/>
    <w:qFormat/>
    <w:uiPriority w:val="0"/>
    <w:rPr>
      <w:sz w:val="24"/>
      <w:szCs w:val="24"/>
    </w:rPr>
  </w:style>
  <w:style w:type="character" w:customStyle="1" w:styleId="60">
    <w:name w:val="first-child3"/>
    <w:basedOn w:val="23"/>
    <w:autoRedefine/>
    <w:qFormat/>
    <w:uiPriority w:val="0"/>
    <w:rPr>
      <w:rFonts w:ascii="Arial" w:hAnsi="Arial" w:cs="Arial"/>
      <w:sz w:val="57"/>
      <w:szCs w:val="57"/>
    </w:rPr>
  </w:style>
  <w:style w:type="paragraph" w:customStyle="1" w:styleId="61">
    <w:name w:val="列出段落11"/>
    <w:basedOn w:val="1"/>
    <w:autoRedefine/>
    <w:qFormat/>
    <w:uiPriority w:val="0"/>
    <w:pPr>
      <w:ind w:firstLine="420"/>
    </w:pPr>
  </w:style>
  <w:style w:type="paragraph" w:customStyle="1" w:styleId="62">
    <w:name w:val="首行缩进"/>
    <w:basedOn w:val="1"/>
    <w:autoRedefine/>
    <w:qFormat/>
    <w:uiPriority w:val="0"/>
    <w:pPr>
      <w:spacing w:line="360" w:lineRule="auto"/>
      <w:ind w:firstLine="420" w:firstLineChars="200"/>
    </w:pPr>
    <w:rPr>
      <w:rFonts w:ascii="宋体" w:hAnsi="宋体"/>
    </w:rPr>
  </w:style>
  <w:style w:type="paragraph" w:customStyle="1" w:styleId="63">
    <w:name w:val="_Style 3"/>
    <w:basedOn w:val="1"/>
    <w:autoRedefine/>
    <w:qFormat/>
    <w:uiPriority w:val="0"/>
    <w:pPr>
      <w:ind w:firstLine="420" w:firstLineChars="200"/>
    </w:pPr>
    <w:rPr>
      <w:rFonts w:ascii="Calibri" w:hAnsi="Calibri"/>
      <w:szCs w:val="22"/>
    </w:rPr>
  </w:style>
  <w:style w:type="paragraph" w:customStyle="1" w:styleId="64">
    <w:name w:val="彩色列表 - 强调文字颜色 11"/>
    <w:autoRedefine/>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9847</Words>
  <Characters>10223</Characters>
  <Lines>66</Lines>
  <Paragraphs>18</Paragraphs>
  <TotalTime>1</TotalTime>
  <ScaleCrop>false</ScaleCrop>
  <LinksUpToDate>false</LinksUpToDate>
  <CharactersWithSpaces>10241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2021-02-06T02:07:00Z</dcterms:created>
  <dc:creator>NTKO</dc:creator>
  <cp:lastModifiedBy>娄岚清</cp:lastModifiedBy>
  <cp:lastPrinted>2024-06-05T03:06:00Z</cp:lastPrinted>
  <dcterms:modified xsi:type="dcterms:W3CDTF">2025-06-04T08:21:40Z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C15E8237D5FC44A6A8E3EE8DC3FA0B86_13</vt:lpwstr>
  </property>
</Properties>
</file>