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政协医务室线路</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w:t>
      </w:r>
      <w:r>
        <w:rPr>
          <w:rFonts w:hint="eastAsia" w:ascii="宋体" w:hAnsi="宋体" w:cs="宋体"/>
          <w:b/>
          <w:sz w:val="32"/>
          <w:highlight w:val="none"/>
          <w:lang w:val="en-US" w:eastAsia="zh-CN"/>
        </w:rPr>
        <w:t>25</w:t>
      </w:r>
      <w:r>
        <w:rPr>
          <w:rFonts w:hint="eastAsia" w:ascii="宋体" w:hAnsi="宋体" w:cs="宋体"/>
          <w:b/>
          <w:sz w:val="32"/>
          <w:highlight w:val="none"/>
        </w:rPr>
        <w:t>-</w:t>
      </w:r>
      <w:r>
        <w:rPr>
          <w:rFonts w:hint="eastAsia" w:ascii="宋体" w:hAnsi="宋体" w:cs="宋体"/>
          <w:b/>
          <w:sz w:val="32"/>
          <w:highlight w:val="none"/>
          <w:lang w:val="en-US" w:eastAsia="zh-CN"/>
        </w:rPr>
        <w:t>074</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6</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5CFCEA13">
      <w:pPr>
        <w:pStyle w:val="2"/>
        <w:keepNext w:val="0"/>
        <w:keepLines w:val="0"/>
        <w:widowControl/>
        <w:suppressLineNumbers w:val="0"/>
        <w:spacing w:before="0" w:beforeAutospacing="0" w:after="0" w:afterAutospacing="0"/>
        <w:ind w:left="0" w:right="0"/>
        <w:jc w:val="center"/>
        <w:rPr>
          <w:rFonts w:hint="eastAsia" w:ascii="宋体" w:hAnsi="宋体"/>
          <w:b/>
          <w:sz w:val="28"/>
          <w:szCs w:val="28"/>
          <w:lang w:eastAsia="zh-CN"/>
        </w:rPr>
      </w:pPr>
      <w:r>
        <w:rPr>
          <w:rFonts w:hint="eastAsia" w:ascii="宋体" w:hAnsi="宋体"/>
          <w:b/>
          <w:sz w:val="28"/>
          <w:szCs w:val="28"/>
          <w:lang w:eastAsia="zh-CN"/>
        </w:rPr>
        <w:t>河南省胸科医院政协医务室线路采购项目</w:t>
      </w:r>
    </w:p>
    <w:p w14:paraId="11716E89">
      <w:pPr>
        <w:pStyle w:val="2"/>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 xml:space="preserve"> 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河南省胸科医院政协医务室线路采购</w:t>
      </w:r>
      <w:bookmarkStart w:id="54" w:name="_GoBack"/>
      <w:bookmarkEnd w:id="54"/>
      <w:r>
        <w:rPr>
          <w:rFonts w:hint="eastAsia" w:asciiTheme="minorEastAsia" w:hAnsiTheme="minorEastAsia" w:eastAsiaTheme="minorEastAsia" w:cstheme="minorEastAsia"/>
          <w:color w:val="333333"/>
          <w:sz w:val="24"/>
          <w:szCs w:val="24"/>
          <w:lang w:eastAsia="zh-CN"/>
        </w:rPr>
        <w:t>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内网业务使用</w:t>
      </w:r>
      <w:r>
        <w:rPr>
          <w:rFonts w:hint="default" w:asciiTheme="minorEastAsia" w:hAnsiTheme="minorEastAsia" w:eastAsiaTheme="minorEastAsia" w:cstheme="minorEastAsia"/>
          <w:color w:val="333333"/>
          <w:sz w:val="24"/>
          <w:szCs w:val="24"/>
          <w:highlight w:val="none"/>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7.2</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0AB12D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24</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联系地址：河南省胸科医院招标</w:t>
      </w:r>
      <w:r>
        <w:rPr>
          <w:rFonts w:hint="default" w:asciiTheme="minorEastAsia" w:hAnsiTheme="minorEastAsia" w:eastAsiaTheme="minorEastAsia" w:cstheme="minorEastAsia"/>
          <w:color w:val="333333"/>
          <w:sz w:val="24"/>
          <w:szCs w:val="24"/>
        </w:rPr>
        <w:t>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3B736E4"/>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none"/>
                <w:lang w:val="en-US"/>
              </w:rPr>
            </w:pPr>
            <w:r>
              <w:rPr>
                <w:rFonts w:hint="eastAsia" w:ascii="宋体" w:hAnsi="宋体"/>
                <w:sz w:val="24"/>
                <w:lang w:eastAsia="zh-CN"/>
              </w:rPr>
              <w:t>公开</w:t>
            </w:r>
            <w:r>
              <w:rPr>
                <w:rFonts w:hint="eastAsia" w:ascii="宋体" w:hAnsi="宋体"/>
                <w:sz w:val="24"/>
              </w:rPr>
              <w:t>议价时</w:t>
            </w:r>
            <w:r>
              <w:rPr>
                <w:rFonts w:hint="eastAsia" w:ascii="宋体" w:hAnsi="宋体"/>
                <w:sz w:val="24"/>
                <w:highlight w:val="none"/>
              </w:rPr>
              <w:t>间：</w:t>
            </w:r>
            <w:r>
              <w:rPr>
                <w:rFonts w:hint="eastAsia" w:ascii="宋体" w:hAnsi="宋体"/>
                <w:sz w:val="24"/>
                <w:highlight w:val="none"/>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43A921E0">
      <w:pPr>
        <w:keepNext w:val="0"/>
        <w:keepLines w:val="0"/>
        <w:pageBreakBefore w:val="0"/>
        <w:widowControl w:val="0"/>
        <w:kinsoku/>
        <w:wordWrap/>
        <w:overflowPunct/>
        <w:topLinePunct w:val="0"/>
        <w:autoSpaceDE/>
        <w:autoSpaceDN/>
        <w:bidi w:val="0"/>
        <w:spacing w:line="360" w:lineRule="auto"/>
        <w:textAlignment w:val="auto"/>
        <w:rPr>
          <w:rFonts w:hint="eastAsia" w:eastAsia="宋体"/>
          <w:b/>
          <w:sz w:val="28"/>
          <w:szCs w:val="28"/>
          <w:lang w:eastAsia="zh-CN"/>
        </w:rPr>
      </w:pPr>
      <w:r>
        <w:rPr>
          <w:rFonts w:hint="eastAsia"/>
          <w:b/>
          <w:sz w:val="28"/>
          <w:szCs w:val="28"/>
        </w:rPr>
        <w:t>一、</w:t>
      </w:r>
      <w:r>
        <w:rPr>
          <w:rFonts w:hint="eastAsia"/>
          <w:b/>
          <w:sz w:val="28"/>
          <w:szCs w:val="28"/>
          <w:lang w:eastAsia="zh-CN"/>
        </w:rPr>
        <w:t>项目内容及技术要求</w:t>
      </w:r>
    </w:p>
    <w:p w14:paraId="7D629D86">
      <w:pPr>
        <w:keepNext w:val="0"/>
        <w:keepLines w:val="0"/>
        <w:pageBreakBefore w:val="0"/>
        <w:widowControl w:val="0"/>
        <w:kinsoku/>
        <w:wordWrap/>
        <w:overflowPunct/>
        <w:topLinePunct w:val="0"/>
        <w:autoSpaceDE/>
        <w:autoSpaceDN/>
        <w:bidi w:val="0"/>
        <w:spacing w:line="360" w:lineRule="auto"/>
        <w:textAlignment w:val="auto"/>
        <w:rPr>
          <w:b/>
          <w:sz w:val="28"/>
          <w:szCs w:val="28"/>
        </w:rPr>
      </w:pPr>
      <w:r>
        <w:rPr>
          <w:rFonts w:hint="eastAsia"/>
          <w:b/>
          <w:sz w:val="28"/>
          <w:szCs w:val="28"/>
          <w:lang w:val="en-US" w:eastAsia="zh-CN"/>
        </w:rPr>
        <w:t>1、</w:t>
      </w:r>
      <w:r>
        <w:rPr>
          <w:rFonts w:hint="eastAsia"/>
          <w:b/>
          <w:sz w:val="28"/>
          <w:szCs w:val="28"/>
        </w:rPr>
        <w:t>项目内容</w:t>
      </w:r>
    </w:p>
    <w:p w14:paraId="74BFD906">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为了保证医院</w:t>
      </w:r>
      <w:r>
        <w:rPr>
          <w:rFonts w:hint="eastAsia" w:ascii="宋体" w:hAnsi="宋体" w:eastAsia="宋体" w:cs="宋体"/>
          <w:sz w:val="24"/>
          <w:lang w:eastAsia="zh-CN"/>
        </w:rPr>
        <w:t>至</w:t>
      </w:r>
      <w:r>
        <w:rPr>
          <w:rFonts w:hint="eastAsia" w:ascii="宋体" w:hAnsi="宋体" w:eastAsia="宋体" w:cs="宋体"/>
          <w:sz w:val="24"/>
          <w:u w:val="single"/>
          <w:lang w:eastAsia="zh-CN"/>
        </w:rPr>
        <w:t>河南省政协医务室线路</w:t>
      </w:r>
      <w:r>
        <w:rPr>
          <w:rFonts w:hint="eastAsia" w:ascii="宋体" w:hAnsi="宋体" w:eastAsia="宋体" w:cs="宋体"/>
          <w:sz w:val="24"/>
          <w:u w:val="none"/>
          <w:lang w:eastAsia="zh-CN"/>
        </w:rPr>
        <w:t>访问</w:t>
      </w:r>
      <w:r>
        <w:rPr>
          <w:rFonts w:hint="eastAsia" w:ascii="宋体" w:hAnsi="宋体" w:eastAsia="宋体" w:cs="宋体"/>
          <w:sz w:val="24"/>
          <w:lang w:eastAsia="zh-CN"/>
        </w:rPr>
        <w:t>内部网络，登录医院</w:t>
      </w:r>
      <w:r>
        <w:rPr>
          <w:rFonts w:hint="eastAsia" w:ascii="宋体" w:hAnsi="宋体" w:eastAsia="宋体" w:cs="宋体"/>
          <w:sz w:val="24"/>
          <w:lang w:val="en-US" w:eastAsia="zh-CN"/>
        </w:rPr>
        <w:t>HIS系统进行挂号、开立医嘱、收费等工作</w:t>
      </w:r>
      <w:r>
        <w:rPr>
          <w:rFonts w:hint="eastAsia" w:ascii="宋体" w:hAnsi="宋体" w:eastAsia="宋体" w:cs="宋体"/>
          <w:sz w:val="24"/>
        </w:rPr>
        <w:t>，需要接入</w:t>
      </w:r>
      <w:r>
        <w:rPr>
          <w:rFonts w:hint="eastAsia" w:ascii="宋体" w:hAnsi="宋体" w:eastAsia="宋体" w:cs="宋体"/>
          <w:sz w:val="24"/>
          <w:lang w:eastAsia="zh-CN"/>
        </w:rPr>
        <w:t>壹条</w:t>
      </w:r>
      <w:r>
        <w:rPr>
          <w:rFonts w:hint="eastAsia" w:ascii="宋体" w:hAnsi="宋体" w:eastAsia="宋体" w:cs="宋体"/>
          <w:sz w:val="24"/>
          <w:lang w:val="en-US" w:eastAsia="zh-CN"/>
        </w:rPr>
        <w:t>100M带宽</w:t>
      </w:r>
      <w:r>
        <w:rPr>
          <w:rFonts w:hint="eastAsia" w:ascii="宋体" w:hAnsi="宋体" w:eastAsia="宋体" w:cs="宋体"/>
          <w:sz w:val="24"/>
          <w:lang w:eastAsia="zh-CN"/>
        </w:rPr>
        <w:t>专用线路</w:t>
      </w:r>
      <w:r>
        <w:rPr>
          <w:rFonts w:hint="eastAsia" w:ascii="宋体" w:hAnsi="宋体" w:eastAsia="宋体" w:cs="宋体"/>
          <w:sz w:val="24"/>
        </w:rPr>
        <w:t>。</w:t>
      </w:r>
    </w:p>
    <w:p w14:paraId="46126EB4">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bookmarkStart w:id="1" w:name="_Toc365562313"/>
      <w:r>
        <w:rPr>
          <w:rFonts w:hint="eastAsia" w:ascii="Times New Roman" w:hAnsi="Times New Roman" w:eastAsia="宋体" w:cs="Times New Roman"/>
          <w:b/>
          <w:sz w:val="28"/>
          <w:szCs w:val="28"/>
        </w:rPr>
        <w:t>技术要求</w:t>
      </w:r>
      <w:bookmarkEnd w:id="1"/>
    </w:p>
    <w:p w14:paraId="1F973DAD">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线路带宽：100M</w:t>
      </w:r>
      <w:r>
        <w:rPr>
          <w:rFonts w:hint="eastAsia" w:ascii="宋体" w:hAnsi="宋体" w:eastAsia="宋体" w:cs="宋体"/>
          <w:sz w:val="24"/>
          <w:szCs w:val="24"/>
          <w:lang w:eastAsia="zh-CN"/>
        </w:rPr>
        <w:t>二层数据专线，带宽实际 TCP 传输速率约 ‌85Mbps。</w:t>
      </w:r>
    </w:p>
    <w:p w14:paraId="131DF994">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rPr>
        <w:t>网络延时：≤10ms</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端到端延迟：≤2ms</w:t>
      </w:r>
    </w:p>
    <w:p w14:paraId="2E8FC634">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2.3</w:t>
      </w:r>
      <w:r>
        <w:rPr>
          <w:rFonts w:hint="eastAsia" w:ascii="宋体" w:hAnsi="宋体" w:eastAsia="宋体" w:cs="宋体"/>
          <w:sz w:val="24"/>
          <w:szCs w:val="24"/>
        </w:rPr>
        <w:t>网络稳定性</w:t>
      </w:r>
      <w:r>
        <w:rPr>
          <w:rFonts w:hint="eastAsia" w:ascii="宋体" w:hAnsi="宋体" w:eastAsia="宋体" w:cs="宋体"/>
          <w:sz w:val="24"/>
          <w:szCs w:val="24"/>
          <w:lang w:eastAsia="zh-CN"/>
        </w:rPr>
        <w:t>：</w:t>
      </w:r>
      <w:r>
        <w:rPr>
          <w:rFonts w:hint="eastAsia" w:ascii="宋体" w:hAnsi="宋体" w:eastAsia="宋体" w:cs="宋体"/>
          <w:sz w:val="24"/>
          <w:szCs w:val="24"/>
        </w:rPr>
        <w:t>≥99.9%</w:t>
      </w:r>
      <w:r>
        <w:rPr>
          <w:rFonts w:hint="eastAsia" w:ascii="宋体" w:hAnsi="宋体" w:eastAsia="宋体" w:cs="宋体"/>
          <w:sz w:val="24"/>
          <w:szCs w:val="24"/>
          <w:lang w:eastAsia="zh-CN"/>
        </w:rPr>
        <w:t>，单模光纤功率衰不高于</w:t>
      </w:r>
      <w:r>
        <w:rPr>
          <w:rFonts w:hint="eastAsia" w:ascii="宋体" w:hAnsi="宋体" w:eastAsia="宋体" w:cs="宋体"/>
          <w:sz w:val="24"/>
          <w:szCs w:val="24"/>
          <w:lang w:val="en-US" w:eastAsia="zh-CN"/>
        </w:rPr>
        <w:t>-25</w:t>
      </w:r>
      <w:r>
        <w:rPr>
          <w:rFonts w:hint="eastAsia" w:ascii="宋体" w:hAnsi="宋体" w:eastAsia="宋体" w:cs="宋体"/>
          <w:sz w:val="24"/>
          <w:szCs w:val="24"/>
          <w:lang w:eastAsia="zh-CN"/>
        </w:rPr>
        <w:t>dBm</w:t>
      </w:r>
    </w:p>
    <w:p w14:paraId="12F1C732">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rPr>
        <w:t>丢包率≤0.001%</w:t>
      </w:r>
      <w:r>
        <w:rPr>
          <w:rFonts w:hint="eastAsia" w:ascii="宋体" w:hAnsi="宋体" w:eastAsia="宋体" w:cs="宋体"/>
          <w:sz w:val="24"/>
          <w:szCs w:val="24"/>
          <w:lang w:eastAsia="zh-CN"/>
        </w:rPr>
        <w:t>，不能导致需方业务出现中断。</w:t>
      </w:r>
    </w:p>
    <w:p w14:paraId="301F5DA3">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2.5接入方式：供方采用专线电路光电转换器，下连路由器（交换机），实现线路联通。供方的责任范围为负责提供接入到光电转换器并调试成功。光电转换器终身质保，如果出现故障由供方负责更换。</w:t>
      </w:r>
    </w:p>
    <w:p w14:paraId="20AC2854">
      <w:pPr>
        <w:keepNext w:val="0"/>
        <w:keepLines w:val="0"/>
        <w:pageBreakBefore w:val="0"/>
        <w:widowControl w:val="0"/>
        <w:kinsoku/>
        <w:wordWrap/>
        <w:overflowPunct/>
        <w:topLinePunct w:val="0"/>
        <w:autoSpaceDE/>
        <w:autoSpaceDN/>
        <w:bidi w:val="0"/>
        <w:spacing w:line="360" w:lineRule="auto"/>
        <w:textAlignment w:val="auto"/>
        <w:rPr>
          <w:rFonts w:hint="eastAsia"/>
        </w:rPr>
      </w:pPr>
      <w:r>
        <w:rPr>
          <w:rFonts w:hint="eastAsia" w:ascii="Times New Roman" w:hAnsi="Times New Roman" w:eastAsia="宋体" w:cs="Times New Roman"/>
          <w:b/>
          <w:sz w:val="28"/>
          <w:szCs w:val="28"/>
          <w:lang w:eastAsia="zh-CN"/>
        </w:rPr>
        <w:t>二、商务要求</w:t>
      </w:r>
    </w:p>
    <w:p w14:paraId="0A53874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1.服务期限：3年。自本业务实际开通之日起计算。</w:t>
      </w:r>
    </w:p>
    <w:p w14:paraId="13A04BD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2.履约保证金：无。</w:t>
      </w:r>
    </w:p>
    <w:p w14:paraId="18C8AFE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3.工期：合同签订后10个工作日内。</w:t>
      </w:r>
      <w:r>
        <w:rPr>
          <w:rFonts w:hint="eastAsia" w:ascii="宋体" w:hAnsi="宋体" w:eastAsia="宋体" w:cs="宋体"/>
          <w:sz w:val="24"/>
          <w:szCs w:val="24"/>
          <w:lang w:val="en-US" w:eastAsia="zh-CN"/>
        </w:rPr>
        <w:t>供方应在需方规定工期内，</w:t>
      </w:r>
      <w:r>
        <w:rPr>
          <w:rFonts w:hint="eastAsia" w:ascii="宋体" w:hAnsi="宋体" w:eastAsia="宋体" w:cs="宋体"/>
          <w:sz w:val="24"/>
          <w:szCs w:val="24"/>
        </w:rPr>
        <w:t>完成线路实施和开通</w:t>
      </w:r>
      <w:r>
        <w:rPr>
          <w:rFonts w:hint="eastAsia" w:ascii="宋体" w:hAnsi="宋体" w:eastAsia="宋体" w:cs="宋体"/>
          <w:sz w:val="24"/>
          <w:szCs w:val="24"/>
          <w:lang w:val="en-US" w:eastAsia="zh-CN"/>
        </w:rPr>
        <w:t>；</w:t>
      </w:r>
    </w:p>
    <w:p w14:paraId="1E6461F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4.付款方式：合同生效后，按预存互联网专线的方式支付。在收到供方开具的相应金额的、符合国家规定的发票后，需方以转账方式向供方按年支付费用。</w:t>
      </w:r>
    </w:p>
    <w:p w14:paraId="478A4DC5">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响应服务：供方指派专门的联系人，负责需方线路相关问题的协调沟通工作；针对线路故障，要做到7*24故障响应制度；故障发生后，及时安排人员配合需方进行故障排除及网络恢复工作。故障报修响应时间小于30分钟；线路恢复时间小于2小时，光缆受损导致甲方业务中断，应1小时内告知甲方并于24小时内修复线路。</w:t>
      </w:r>
    </w:p>
    <w:p w14:paraId="113FD3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线路维护服务：定期对需方互联网线路进行检查维护，保障线路连通性正常，网络稳定；除线路租费外，不得另收取中间设备、施工费等费用；按照采购方的要求对线路进行连接、调通、测试工作。</w:t>
      </w:r>
    </w:p>
    <w:p w14:paraId="086809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网络安全服务：供方应对需方传输的数据进行安全保证，即在中间传输线路和传输设备层面数据不会被监听、复制和篡改；需方使用的线路相关参数配置信息，供方在未获得需方许可的前提下，不得以任何方式提供给第三方。</w:t>
      </w:r>
    </w:p>
    <w:p w14:paraId="1EEDC5EC">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8.</w:t>
      </w:r>
      <w:r>
        <w:rPr>
          <w:rFonts w:hint="eastAsia" w:ascii="宋体" w:hAnsi="宋体" w:eastAsia="宋体" w:cs="宋体"/>
          <w:sz w:val="24"/>
          <w:szCs w:val="24"/>
          <w:lang w:val="en-US" w:eastAsia="zh-CN"/>
        </w:rPr>
        <w:t>其他服务：在服务期内，供方根据需方工作需要和要求提供移机服务、线路重点保障服务。供方不得以任何原因停止需方线路使用。如需停机，必须提前30日历天书面告知需方。以上服务均不再收取额外费用。</w:t>
      </w:r>
    </w:p>
    <w:p w14:paraId="6EC3D38F">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 w:eastAsia="仿宋_GB2312" w:cs="Times New Roman"/>
          <w:sz w:val="24"/>
          <w:lang w:val="en-US" w:eastAsia="zh-CN"/>
        </w:rPr>
      </w:pPr>
      <w:r>
        <w:rPr>
          <w:rFonts w:hint="eastAsia" w:hAnsi="宋体" w:cs="宋体"/>
          <w:sz w:val="24"/>
          <w:szCs w:val="24"/>
          <w:lang w:val="en-US" w:eastAsia="zh-CN"/>
        </w:rPr>
        <w:t>9.</w:t>
      </w:r>
      <w:r>
        <w:rPr>
          <w:rFonts w:hint="eastAsia" w:ascii="宋体" w:hAnsi="宋体" w:eastAsia="宋体" w:cs="宋体"/>
          <w:sz w:val="24"/>
          <w:szCs w:val="24"/>
          <w:lang w:val="en-US" w:eastAsia="zh-CN"/>
        </w:rPr>
        <w:t>供方因国防需要、政府指令、网络维护、网络调整、网络安全等因素，对网络通信资源的调整和通信接口的修改前，应提前15日历天以书面形式告知需方，保证调整内容不影响需方网络的正常运行。</w:t>
      </w:r>
    </w:p>
    <w:p w14:paraId="5827F2DF">
      <w:pPr>
        <w:spacing w:line="480" w:lineRule="auto"/>
        <w:rPr>
          <w:rFonts w:ascii="仿宋" w:hAnsi="仿宋" w:eastAsia="仿宋"/>
        </w:rPr>
      </w:pPr>
    </w:p>
    <w:p w14:paraId="5795048D">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2" w:name="_Toc24908"/>
      <w:r>
        <w:rPr>
          <w:rFonts w:hint="eastAsia"/>
          <w:color w:val="auto"/>
          <w:sz w:val="28"/>
          <w:highlight w:val="none"/>
        </w:rPr>
        <w:t>第一部分资格证明文件</w:t>
      </w:r>
      <w:bookmarkEnd w:id="2"/>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3" w:name="_Toc902"/>
      <w:bookmarkStart w:id="4"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3"/>
      <w:bookmarkEnd w:id="4"/>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5"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5"/>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6" w:name="_资格证明文件"/>
      <w:bookmarkEnd w:id="6"/>
      <w:bookmarkStart w:id="7" w:name="_Toc31029"/>
      <w:bookmarkStart w:id="8" w:name="_Toc10534"/>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7"/>
      <w:bookmarkEnd w:id="8"/>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9" w:name="_Toc11890"/>
      <w:bookmarkStart w:id="10" w:name="_Toc4559"/>
      <w:bookmarkStart w:id="11" w:name="_Toc26111"/>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9"/>
      <w:bookmarkEnd w:id="10"/>
      <w:bookmarkEnd w:id="11"/>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2" w:name="_Toc569"/>
      <w:bookmarkStart w:id="13" w:name="_Toc24403"/>
      <w:bookmarkStart w:id="14" w:name="_Toc1931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2"/>
      <w:bookmarkEnd w:id="13"/>
      <w:bookmarkEnd w:id="14"/>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5" w:name="_Toc10542"/>
      <w:bookmarkStart w:id="16" w:name="_Toc1972"/>
    </w:p>
    <w:p w14:paraId="11FCB31D">
      <w:pPr>
        <w:pStyle w:val="4"/>
        <w:spacing w:before="0" w:after="0"/>
        <w:jc w:val="center"/>
        <w:rPr>
          <w:color w:val="auto"/>
          <w:sz w:val="28"/>
          <w:szCs w:val="28"/>
          <w:highlight w:val="none"/>
        </w:rPr>
      </w:pPr>
      <w:bookmarkStart w:id="17" w:name="_Toc32290"/>
      <w:r>
        <w:rPr>
          <w:rFonts w:hint="eastAsia"/>
          <w:color w:val="auto"/>
          <w:sz w:val="28"/>
          <w:szCs w:val="28"/>
          <w:highlight w:val="none"/>
        </w:rPr>
        <w:t>五、有依法缴纳税收和社会保障资金的良好记录</w:t>
      </w:r>
      <w:bookmarkEnd w:id="15"/>
      <w:bookmarkEnd w:id="16"/>
      <w:bookmarkEnd w:id="17"/>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8" w:name="_Toc31728"/>
      <w:bookmarkStart w:id="19" w:name="_Toc32668"/>
      <w:bookmarkStart w:id="20"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8"/>
      <w:bookmarkEnd w:id="19"/>
      <w:bookmarkEnd w:id="20"/>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1" w:name="_Toc925"/>
      <w:r>
        <w:rPr>
          <w:rFonts w:hint="eastAsia"/>
          <w:color w:val="auto"/>
          <w:sz w:val="24"/>
          <w:highlight w:val="none"/>
        </w:rPr>
        <w:br w:type="page"/>
      </w:r>
      <w:bookmarkEnd w:id="21"/>
      <w:bookmarkStart w:id="22" w:name="_Toc11219"/>
      <w:bookmarkStart w:id="23" w:name="_Toc28112"/>
      <w:bookmarkStart w:id="24"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2"/>
      <w:bookmarkEnd w:id="23"/>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4"/>
    <w:p w14:paraId="6D8B67AE">
      <w:pPr>
        <w:bidi w:val="0"/>
        <w:rPr>
          <w:rFonts w:hint="eastAsia"/>
          <w:lang w:eastAsia="zh-CN"/>
        </w:rPr>
      </w:pPr>
      <w:bookmarkStart w:id="25"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九、无关联关系声明</w:t>
      </w:r>
      <w:bookmarkEnd w:id="25"/>
      <w:bookmarkEnd w:id="26"/>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7" w:name="_Toc29119"/>
      <w:r>
        <w:rPr>
          <w:rFonts w:hint="eastAsia"/>
          <w:color w:val="auto"/>
          <w:sz w:val="28"/>
          <w:highlight w:val="none"/>
        </w:rPr>
        <w:t>第二部分商务、技术文件</w:t>
      </w:r>
      <w:bookmarkEnd w:id="27"/>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8"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8"/>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009866BF">
            <w:pPr>
              <w:tabs>
                <w:tab w:val="left" w:pos="926"/>
                <w:tab w:val="left" w:pos="4335"/>
                <w:tab w:val="left" w:pos="4515"/>
                <w:tab w:val="left" w:pos="7227"/>
              </w:tabs>
              <w:ind w:firstLine="210" w:firstLineChars="100"/>
              <w:jc w:val="left"/>
              <w:rPr>
                <w:rFonts w:hint="eastAsia"/>
                <w:highlight w:val="none"/>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none"/>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highlight w:val="none"/>
                <w:lang w:eastAsia="zh-CN"/>
              </w:rPr>
            </w:pPr>
            <w:r>
              <w:rPr>
                <w:rFonts w:hint="eastAsia" w:ascii="宋体" w:hAnsi="宋体" w:eastAsia="宋体" w:cs="宋体"/>
                <w:sz w:val="24"/>
                <w:szCs w:val="24"/>
                <w:highlight w:val="none"/>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6163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F073D03">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ascii="宋体" w:hAnsi="宋体" w:eastAsia="宋体" w:cs="宋体"/>
                <w:b w:val="0"/>
                <w:bCs w:val="0"/>
                <w:kern w:val="2"/>
                <w:sz w:val="24"/>
                <w:szCs w:val="24"/>
                <w:highlight w:val="none"/>
                <w:lang w:val="en-US" w:eastAsia="zh-CN" w:bidi="ar-SA"/>
              </w:rPr>
              <w:t>工期</w:t>
            </w:r>
          </w:p>
        </w:tc>
        <w:tc>
          <w:tcPr>
            <w:tcW w:w="6780" w:type="dxa"/>
            <w:vAlign w:val="center"/>
          </w:tcPr>
          <w:p w14:paraId="2B2AADA1">
            <w:pPr>
              <w:tabs>
                <w:tab w:val="left" w:pos="926"/>
                <w:tab w:val="left" w:pos="4335"/>
                <w:tab w:val="left" w:pos="4515"/>
                <w:tab w:val="left" w:pos="7227"/>
              </w:tabs>
              <w:spacing w:line="360" w:lineRule="auto"/>
              <w:jc w:val="center"/>
              <w:rPr>
                <w:rFonts w:hint="eastAsia" w:ascii="宋体" w:hAnsi="宋体" w:cs="宋体"/>
                <w:color w:val="auto"/>
                <w:sz w:val="24"/>
                <w:highlight w:val="none"/>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9" w:name="_Toc21266"/>
      <w:bookmarkStart w:id="30"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9"/>
      <w:bookmarkEnd w:id="30"/>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1"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1"/>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2" w:name="_Toc23117"/>
      <w:bookmarkStart w:id="33"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2"/>
      <w:bookmarkEnd w:id="33"/>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4" w:name="_Toc20496"/>
      <w:bookmarkStart w:id="35"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4"/>
      <w:bookmarkEnd w:id="35"/>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6" w:name="_Toc2922"/>
      <w:bookmarkStart w:id="37" w:name="_Toc4948"/>
      <w:bookmarkStart w:id="38" w:name="_Toc29526"/>
      <w:bookmarkStart w:id="39" w:name="_Toc320878714"/>
      <w:bookmarkStart w:id="40" w:name="_Toc337554798"/>
      <w:bookmarkStart w:id="41" w:name="_Toc28583"/>
      <w:bookmarkStart w:id="42" w:name="_Toc304219331"/>
      <w:bookmarkStart w:id="43" w:name="_Toc15867"/>
      <w:bookmarkStart w:id="44" w:name="_Toc12801"/>
      <w:bookmarkStart w:id="45" w:name="_Toc4599"/>
      <w:bookmarkStart w:id="46" w:name="_Toc30765"/>
      <w:bookmarkStart w:id="47" w:name="_Toc337475928"/>
      <w:bookmarkStart w:id="48" w:name="_Toc10750"/>
      <w:bookmarkStart w:id="49" w:name="_Toc349642319"/>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6"/>
      <w:bookmarkEnd w:id="37"/>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0" w:name="_Toc7716"/>
      <w:bookmarkStart w:id="51" w:name="_Toc8810"/>
      <w:r>
        <w:rPr>
          <w:rFonts w:hint="eastAsia"/>
          <w:sz w:val="28"/>
          <w:szCs w:val="28"/>
          <w:lang w:val="en-US" w:eastAsia="zh-CN"/>
        </w:rPr>
        <w:t>九、优惠承诺</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2" w:name="_Toc11154"/>
      <w:bookmarkStart w:id="53" w:name="_Toc17593"/>
      <w:r>
        <w:rPr>
          <w:rFonts w:hint="eastAsia"/>
          <w:sz w:val="28"/>
          <w:szCs w:val="28"/>
          <w:lang w:val="en-US" w:eastAsia="zh-CN"/>
        </w:rPr>
        <w:t>十、</w:t>
      </w:r>
      <w:bookmarkEnd w:id="52"/>
      <w:bookmarkEnd w:id="53"/>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E48E9561"/>
    <w:multiLevelType w:val="singleLevel"/>
    <w:tmpl w:val="E48E9561"/>
    <w:lvl w:ilvl="0" w:tentative="0">
      <w:start w:val="2"/>
      <w:numFmt w:val="decimal"/>
      <w:suff w:val="nothing"/>
      <w:lvlText w:val="%1、"/>
      <w:lvlJc w:val="left"/>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419B"/>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1249E2"/>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256576"/>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5373</Words>
  <Characters>5756</Characters>
  <Lines>315</Lines>
  <Paragraphs>88</Paragraphs>
  <TotalTime>1</TotalTime>
  <ScaleCrop>false</ScaleCrop>
  <LinksUpToDate>false</LinksUpToDate>
  <CharactersWithSpaces>6327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2025-06-19T07:47:47Z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A0962C9F8D8C458CA95DD20E63B414F1_13</vt:lpwstr>
  </property>
  <property fmtid="{D5CDD505-2E9C-101B-9397-08002B2CF9AE}" pid="4" name="KSOTemplateDocerSaveRecord">
    <vt:lpwstr>eyJoZGlkIjoiMTUyMDA2ZjQ4N2YyNDAzZWJjY2U2NWNkZDY5ZDY4ZDAiLCJ1c2VySWQiOiI2OTIxMTkxNTcifQ==</vt:lpwstr>
  </property>
</Properties>
</file>