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F2D63F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</w:t>
      </w:r>
    </w:p>
    <w:p w14:paraId="56323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 xml:space="preserve"> 供应商若为制造商，须具有《中华人民共和国特种设备制造B级及以上许可证（电梯）》(且获准的电梯制造范围涵盖本项目要求的电梯）和《中华人民共和国特种设备安装改造维修B级及以上许可证（电梯）》，或具备新许可证《中华人民共和国特种设备生产许可证》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(电梯制造（含安装、修理、改造））。电梯制造商参与投标的，不得就本项目另行授权经销商。</w:t>
      </w:r>
    </w:p>
    <w:p w14:paraId="666ED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供应商若为经销商或代理商，具有《中华人民共和国特种设备安装改造维修B级及以上许可证（电梯）》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 w:bidi="ar-SA"/>
        </w:rPr>
        <w:t>或具备新许可证《中华人民共和国特种设备生产许可证》（电梯安装（含修理））；所投产品的制造商须具有《中华人民共和国特种设备制造B级及以上许可证（电梯），或具备新许可证《中华人民共和国特种设备生产许可证》（电梯制造），且获准的电梯制造范围涵盖本项目要求的电梯。</w:t>
      </w:r>
    </w:p>
    <w:p w14:paraId="5609F4F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18C95B5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3"/>
                            </w:pPr>
                          </w:p>
                          <w:p w14:paraId="09FC0039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2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2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2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3"/>
                      </w:pPr>
                    </w:p>
                    <w:p w14:paraId="09FC0039"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2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2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2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1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1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2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C1768ED"/>
    <w:rsid w:val="4C2148C7"/>
    <w:rsid w:val="50751C39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Body Text Indent 2"/>
    <w:basedOn w:val="1"/>
    <w:next w:val="3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860</Words>
  <Characters>1061</Characters>
  <Lines>0</Lines>
  <Paragraphs>0</Paragraphs>
  <TotalTime>0</TotalTime>
  <ScaleCrop>false</ScaleCrop>
  <LinksUpToDate>false</LinksUpToDate>
  <CharactersWithSpaces>1066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2025-12-15T08:43:50Z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