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955B">
      <w:pPr>
        <w:widowControl/>
        <w:rPr>
          <w:rFonts w:hint="default" w:eastAsiaTheme="minorEastAsia"/>
          <w:b/>
          <w:color w:val="auto"/>
          <w:sz w:val="44"/>
          <w:szCs w:val="44"/>
          <w:highlight w:val="none"/>
          <w:lang w:val="en-US" w:eastAsia="zh-CN"/>
        </w:rPr>
      </w:pPr>
    </w:p>
    <w:p w14:paraId="119D7C58">
      <w:pPr>
        <w:widowControl/>
        <w:spacing w:line="360" w:lineRule="auto"/>
        <w:jc w:val="center"/>
        <w:outlineLvl w:val="0"/>
        <w:rPr>
          <w:b/>
          <w:spacing w:val="-6"/>
          <w:sz w:val="52"/>
          <w:szCs w:val="52"/>
        </w:rPr>
      </w:pPr>
      <w:bookmarkStart w:id="0" w:name="_Toc25130"/>
    </w:p>
    <w:p w14:paraId="4A2D8AC3">
      <w:pPr>
        <w:widowControl/>
        <w:spacing w:line="360" w:lineRule="auto"/>
        <w:jc w:val="center"/>
        <w:outlineLvl w:val="0"/>
        <w:rPr>
          <w:b/>
          <w:spacing w:val="-6"/>
          <w:sz w:val="52"/>
          <w:szCs w:val="52"/>
          <w:highlight w:val="none"/>
        </w:rPr>
      </w:pPr>
    </w:p>
    <w:p w14:paraId="468E8225">
      <w:pPr>
        <w:jc w:val="center"/>
        <w:rPr>
          <w:rFonts w:ascii="宋体" w:hAnsi="宋体" w:cs="宋体"/>
          <w:b/>
          <w:sz w:val="40"/>
          <w:szCs w:val="40"/>
          <w:highlight w:val="none"/>
        </w:rPr>
      </w:pPr>
      <w:r>
        <w:rPr>
          <w:rFonts w:hint="eastAsia" w:ascii="宋体" w:hAnsi="宋体" w:cs="宋体"/>
          <w:b/>
          <w:sz w:val="40"/>
          <w:szCs w:val="40"/>
          <w:highlight w:val="none"/>
        </w:rPr>
        <w:t>河南省胸科医院</w:t>
      </w:r>
      <w:r>
        <w:rPr>
          <w:rFonts w:hint="eastAsia" w:ascii="宋体" w:hAnsi="宋体" w:cs="宋体"/>
          <w:b/>
          <w:sz w:val="40"/>
          <w:szCs w:val="40"/>
          <w:highlight w:val="none"/>
          <w:lang w:eastAsia="zh-CN"/>
        </w:rPr>
        <w:t>南院区1号楼更换2号电梯项目</w:t>
      </w:r>
    </w:p>
    <w:p w14:paraId="22FEFE55">
      <w:pPr>
        <w:ind w:firstLine="803" w:firstLineChars="200"/>
        <w:jc w:val="center"/>
        <w:rPr>
          <w:rFonts w:ascii="宋体" w:hAnsi="宋体" w:cs="宋体"/>
          <w:b/>
          <w:sz w:val="40"/>
          <w:szCs w:val="40"/>
        </w:rPr>
      </w:pPr>
    </w:p>
    <w:p w14:paraId="466339E3">
      <w:pPr>
        <w:jc w:val="center"/>
        <w:rPr>
          <w:rFonts w:ascii="宋体" w:hAnsi="宋体" w:cs="宋体"/>
          <w:b/>
          <w:sz w:val="40"/>
          <w:szCs w:val="40"/>
        </w:rPr>
      </w:pPr>
    </w:p>
    <w:p w14:paraId="5601C559">
      <w:pPr>
        <w:pStyle w:val="2"/>
      </w:pPr>
    </w:p>
    <w:p w14:paraId="2F0DA7AC">
      <w:pPr>
        <w:widowControl/>
        <w:spacing w:line="360" w:lineRule="auto"/>
        <w:jc w:val="center"/>
        <w:outlineLvl w:val="0"/>
        <w:rPr>
          <w:b/>
          <w:sz w:val="52"/>
          <w:szCs w:val="52"/>
        </w:rPr>
      </w:pPr>
    </w:p>
    <w:p w14:paraId="60137E83">
      <w:pPr>
        <w:widowControl/>
        <w:spacing w:line="360" w:lineRule="auto"/>
        <w:jc w:val="center"/>
        <w:outlineLvl w:val="0"/>
        <w:rPr>
          <w:b/>
          <w:sz w:val="52"/>
          <w:szCs w:val="52"/>
        </w:rPr>
      </w:pPr>
    </w:p>
    <w:p w14:paraId="056E33B4">
      <w:pPr>
        <w:jc w:val="center"/>
        <w:rPr>
          <w:rFonts w:ascii="宋体" w:hAnsi="宋体" w:cs="宋体"/>
          <w:b/>
          <w:sz w:val="84"/>
        </w:rPr>
      </w:pPr>
      <w:r>
        <w:rPr>
          <w:rFonts w:hint="eastAsia" w:ascii="宋体" w:hAnsi="宋体" w:cs="宋体"/>
          <w:b/>
          <w:sz w:val="84"/>
        </w:rPr>
        <w:t>公开议价文件</w:t>
      </w:r>
    </w:p>
    <w:p w14:paraId="0AFF7AA1">
      <w:pPr>
        <w:widowControl/>
        <w:spacing w:line="360" w:lineRule="auto"/>
        <w:jc w:val="center"/>
        <w:outlineLvl w:val="0"/>
        <w:rPr>
          <w:b/>
          <w:sz w:val="52"/>
          <w:szCs w:val="52"/>
        </w:rPr>
      </w:pPr>
    </w:p>
    <w:p w14:paraId="4AC83733">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val="en-US" w:eastAsia="zh-CN"/>
        </w:rPr>
        <w:t>112</w:t>
      </w:r>
    </w:p>
    <w:p w14:paraId="0C1E2A48">
      <w:pPr>
        <w:widowControl/>
        <w:spacing w:line="360" w:lineRule="auto"/>
        <w:outlineLvl w:val="0"/>
        <w:rPr>
          <w:b/>
          <w:sz w:val="52"/>
          <w:szCs w:val="52"/>
          <w:highlight w:val="none"/>
        </w:rPr>
      </w:pPr>
    </w:p>
    <w:p w14:paraId="6DC8F2C0">
      <w:pPr>
        <w:widowControl/>
        <w:spacing w:line="360" w:lineRule="auto"/>
        <w:jc w:val="center"/>
        <w:outlineLvl w:val="0"/>
        <w:rPr>
          <w:b/>
          <w:sz w:val="52"/>
          <w:szCs w:val="52"/>
          <w:highlight w:val="none"/>
        </w:rPr>
      </w:pPr>
    </w:p>
    <w:p w14:paraId="0EF181F0">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2189B8C">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2BFA2737">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2DA37B40">
      <w:pPr>
        <w:jc w:val="center"/>
        <w:rPr>
          <w:rFonts w:ascii="宋体" w:hAnsi="宋体"/>
          <w:b/>
          <w:sz w:val="32"/>
          <w:szCs w:val="32"/>
        </w:rPr>
      </w:pPr>
      <w:r>
        <w:rPr>
          <w:rFonts w:hint="eastAsia" w:ascii="宋体" w:hAnsi="宋体"/>
          <w:b/>
          <w:sz w:val="32"/>
          <w:szCs w:val="32"/>
        </w:rPr>
        <w:t>第一章  公开议价公告</w:t>
      </w:r>
    </w:p>
    <w:p w14:paraId="46D425FC">
      <w:pPr>
        <w:jc w:val="center"/>
        <w:rPr>
          <w:rFonts w:ascii="宋体" w:hAnsi="宋体"/>
          <w:b/>
          <w:sz w:val="10"/>
          <w:szCs w:val="10"/>
        </w:rPr>
      </w:pPr>
    </w:p>
    <w:p w14:paraId="29B2E6D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河南省胸科医院南院区1号楼更换2号电梯项目</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2621577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A16E54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河南省胸科医院南院区1号楼更换2号电梯项目</w:t>
      </w:r>
      <w:r>
        <w:rPr>
          <w:rFonts w:hint="default" w:asciiTheme="minorEastAsia" w:hAnsiTheme="minorEastAsia" w:eastAsiaTheme="minorEastAsia" w:cstheme="minorEastAsia"/>
          <w:color w:val="333333"/>
          <w:sz w:val="24"/>
          <w:szCs w:val="24"/>
        </w:rPr>
        <w:t>。</w:t>
      </w:r>
    </w:p>
    <w:p w14:paraId="20B87BD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28E1C58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宋体" w:hAnsi="宋体" w:eastAsia="宋体" w:cs="宋体"/>
          <w:b w:val="0"/>
          <w:bCs w:val="0"/>
          <w:sz w:val="24"/>
        </w:rPr>
        <w:t>包含旧电梯拆除、</w:t>
      </w:r>
      <w:r>
        <w:rPr>
          <w:rFonts w:hint="eastAsia" w:ascii="宋体" w:hAnsi="宋体" w:eastAsia="宋体" w:cs="宋体"/>
          <w:b w:val="0"/>
          <w:bCs w:val="0"/>
          <w:sz w:val="24"/>
          <w:lang w:val="en-US" w:eastAsia="zh-CN"/>
        </w:rPr>
        <w:t>机房整改，不锈钢门及门套拆除更换，过门石修补更换，</w:t>
      </w:r>
      <w:r>
        <w:rPr>
          <w:rFonts w:hint="eastAsia" w:ascii="宋体" w:hAnsi="宋体" w:eastAsia="宋体" w:cs="宋体"/>
          <w:b w:val="0"/>
          <w:bCs w:val="0"/>
          <w:sz w:val="24"/>
        </w:rPr>
        <w:t>安装新电梯</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电梯调试，电梯报检及验收</w:t>
      </w:r>
      <w:r>
        <w:rPr>
          <w:rFonts w:hint="eastAsia" w:ascii="宋体" w:hAnsi="宋体" w:eastAsia="宋体" w:cs="宋体"/>
          <w:b w:val="0"/>
          <w:bCs w:val="0"/>
          <w:sz w:val="24"/>
        </w:rPr>
        <w:t>等电梯施工相关工作。</w:t>
      </w:r>
      <w:r>
        <w:rPr>
          <w:rFonts w:hint="default" w:asciiTheme="minorEastAsia" w:hAnsiTheme="minorEastAsia" w:eastAsiaTheme="minorEastAsia" w:cstheme="minorEastAsia"/>
          <w:color w:val="333333"/>
          <w:sz w:val="24"/>
          <w:szCs w:val="24"/>
        </w:rPr>
        <w:t>。</w:t>
      </w:r>
    </w:p>
    <w:p w14:paraId="7FA9AED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7CF648C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29</w:t>
      </w:r>
      <w:r>
        <w:rPr>
          <w:rFonts w:hint="default" w:asciiTheme="minorEastAsia" w:hAnsiTheme="minorEastAsia" w:eastAsiaTheme="minorEastAsia" w:cstheme="minorEastAsia"/>
          <w:color w:val="333333"/>
          <w:sz w:val="24"/>
          <w:szCs w:val="24"/>
        </w:rPr>
        <w:t>万元。</w:t>
      </w:r>
    </w:p>
    <w:p w14:paraId="0D30B4E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4FF143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0D498D5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9A1E6A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4972620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2B40B0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001A0C9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1BE2342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22CB624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28D2863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56323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lang w:val="en-US" w:eastAsia="zh-CN"/>
        </w:rPr>
      </w:pPr>
      <w:r>
        <w:rPr>
          <w:rFonts w:hint="default" w:asciiTheme="minorEastAsia" w:hAnsiTheme="minorEastAsia" w:eastAsiaTheme="minorEastAsia" w:cstheme="minorEastAsia"/>
          <w:color w:val="333333"/>
          <w:kern w:val="0"/>
          <w:sz w:val="24"/>
          <w:szCs w:val="24"/>
          <w:lang w:val="en-US" w:eastAsia="zh-CN" w:bidi="ar-SA"/>
        </w:rPr>
        <w:t>2、</w:t>
      </w:r>
      <w:r>
        <w:rPr>
          <w:rFonts w:hint="eastAsia" w:ascii="宋体" w:hAnsi="宋体" w:cs="宋体"/>
          <w:b w:val="0"/>
          <w:bCs w:val="0"/>
          <w:color w:val="auto"/>
          <w:sz w:val="24"/>
          <w:lang w:val="en-US" w:eastAsia="zh-CN"/>
        </w:rPr>
        <w:t xml:space="preserve"> 供应商若为制造商，须具有《中华人民共和国特种设备制造B级及以上许可证（电梯）》(且获准的电梯制造范围涵盖本项目要求的电梯）和《中华人民共和国特种设备安装改造维修B级及以上许可证（电梯）》，或具备新许可证《中华人民共和国特种设备生产许可证》(电梯制造（含安装、修理、改造））。电梯制造商参与投标的，不得就本项目另行授权经销商。</w:t>
      </w:r>
    </w:p>
    <w:p w14:paraId="666ED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default" w:asciiTheme="minorEastAsia" w:hAnsiTheme="minorEastAsia" w:eastAsiaTheme="minorEastAsia" w:cstheme="minorEastAsia"/>
          <w:color w:val="333333"/>
          <w:kern w:val="0"/>
          <w:sz w:val="24"/>
          <w:szCs w:val="24"/>
          <w:lang w:val="en-US" w:eastAsia="zh-CN" w:bidi="ar-SA"/>
        </w:rPr>
        <w:t>3、</w:t>
      </w:r>
      <w:r>
        <w:rPr>
          <w:rFonts w:hint="eastAsia" w:ascii="宋体" w:hAnsi="宋体" w:cs="宋体"/>
          <w:b w:val="0"/>
          <w:bCs w:val="0"/>
          <w:color w:val="auto"/>
          <w:sz w:val="24"/>
          <w:lang w:val="en-US" w:eastAsia="zh-CN"/>
        </w:rPr>
        <w:t>供应商若为经销商或代理商，具有《中华人民共和国特种设备安装改造维修B级及以上许可证（电梯）》</w:t>
      </w:r>
      <w:r>
        <w:rPr>
          <w:rFonts w:hint="eastAsia" w:asciiTheme="minorEastAsia" w:hAnsiTheme="minorEastAsia" w:eastAsiaTheme="minorEastAsia" w:cstheme="minorEastAsia"/>
          <w:color w:val="333333"/>
          <w:kern w:val="0"/>
          <w:sz w:val="24"/>
          <w:szCs w:val="24"/>
          <w:lang w:val="en-US" w:eastAsia="zh-CN" w:bidi="ar-SA"/>
        </w:rPr>
        <w:t>或具备新许可证《中华人民共和国特种设备生产许可证》（电梯安装（含修理））；所投产品的制造商须具有《中华人民共和国特种设备制造B级及以上许可证（电梯），或具备新许可证《中华人民共和国特种设备生产许可证》（电梯制造），且获准的电梯制造范围涵盖本项目要求的电梯。</w:t>
      </w:r>
    </w:p>
    <w:p w14:paraId="0ACF8E5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bookmarkStart w:id="61" w:name="_GoBack"/>
      <w:bookmarkEnd w:id="61"/>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63CA7F3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2FCC220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3C4D1CB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38D7764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0278D08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600CC26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908111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FD377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03E705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32173B4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89997D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1A1DD1B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A6D3D2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FDF46A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475C51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774471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7AF99E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AD65FB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41B3759"/>
    <w:p w14:paraId="385D999D">
      <w:pPr>
        <w:rPr>
          <w:spacing w:val="7"/>
        </w:rPr>
      </w:pPr>
      <w:r>
        <w:rPr>
          <w:spacing w:val="7"/>
        </w:rPr>
        <w:br w:type="page"/>
      </w:r>
    </w:p>
    <w:p w14:paraId="4A8FC21A">
      <w:pPr>
        <w:pStyle w:val="29"/>
        <w:spacing w:before="0" w:beforeAutospacing="0" w:after="0" w:afterAutospacing="0" w:line="360" w:lineRule="auto"/>
        <w:rPr>
          <w:spacing w:val="7"/>
        </w:rPr>
      </w:pPr>
    </w:p>
    <w:p w14:paraId="01EC427D">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0BB2CD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7A812BFD">
            <w:pPr>
              <w:jc w:val="center"/>
              <w:rPr>
                <w:rFonts w:ascii="宋体" w:hAnsi="宋体"/>
                <w:b/>
                <w:caps/>
                <w:sz w:val="24"/>
              </w:rPr>
            </w:pPr>
            <w:r>
              <w:rPr>
                <w:rFonts w:hint="eastAsia" w:ascii="宋体" w:hAnsi="宋体"/>
                <w:b/>
                <w:caps/>
                <w:sz w:val="24"/>
              </w:rPr>
              <w:t>序号</w:t>
            </w:r>
          </w:p>
        </w:tc>
        <w:tc>
          <w:tcPr>
            <w:tcW w:w="7762" w:type="dxa"/>
            <w:vAlign w:val="center"/>
          </w:tcPr>
          <w:p w14:paraId="203E9019">
            <w:pPr>
              <w:jc w:val="center"/>
              <w:rPr>
                <w:rFonts w:ascii="宋体" w:hAnsi="宋体"/>
                <w:b/>
                <w:caps/>
                <w:sz w:val="24"/>
              </w:rPr>
            </w:pPr>
            <w:r>
              <w:rPr>
                <w:rFonts w:hint="eastAsia" w:ascii="宋体" w:hAnsi="宋体"/>
                <w:b/>
                <w:caps/>
                <w:sz w:val="24"/>
              </w:rPr>
              <w:t>内容</w:t>
            </w:r>
          </w:p>
        </w:tc>
      </w:tr>
      <w:tr w14:paraId="389E8B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1140B88F">
            <w:pPr>
              <w:jc w:val="center"/>
              <w:rPr>
                <w:rFonts w:ascii="宋体" w:hAnsi="宋体"/>
                <w:sz w:val="24"/>
              </w:rPr>
            </w:pPr>
            <w:r>
              <w:rPr>
                <w:rFonts w:hint="eastAsia" w:ascii="宋体" w:hAnsi="宋体"/>
                <w:sz w:val="24"/>
              </w:rPr>
              <w:t>1</w:t>
            </w:r>
          </w:p>
        </w:tc>
        <w:tc>
          <w:tcPr>
            <w:tcW w:w="7762" w:type="dxa"/>
            <w:vAlign w:val="center"/>
          </w:tcPr>
          <w:p w14:paraId="36415C5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EFB0F78">
            <w:pPr>
              <w:spacing w:line="360" w:lineRule="auto"/>
              <w:ind w:firstLine="240" w:firstLineChars="100"/>
              <w:jc w:val="left"/>
              <w:rPr>
                <w:rFonts w:hint="eastAsia" w:ascii="宋体" w:hAnsi="宋体"/>
                <w:sz w:val="24"/>
              </w:rPr>
            </w:pPr>
            <w:r>
              <w:rPr>
                <w:rFonts w:hint="eastAsia" w:ascii="宋体" w:hAnsi="宋体"/>
                <w:sz w:val="24"/>
              </w:rPr>
              <w:t>联系人：李老师</w:t>
            </w:r>
          </w:p>
          <w:p w14:paraId="6066A892">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3E8FE1D">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44FE6F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55EBBBF9">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F504E00">
            <w:pPr>
              <w:spacing w:line="360" w:lineRule="auto"/>
              <w:ind w:firstLine="240" w:firstLineChars="100"/>
              <w:jc w:val="left"/>
              <w:rPr>
                <w:rFonts w:hint="eastAsia" w:ascii="宋体" w:hAnsi="宋体"/>
                <w:sz w:val="24"/>
              </w:rPr>
            </w:pPr>
            <w:r>
              <w:rPr>
                <w:rFonts w:hint="eastAsia" w:ascii="宋体" w:hAnsi="宋体"/>
                <w:sz w:val="24"/>
              </w:rPr>
              <w:t>响应文件份数：</w:t>
            </w:r>
          </w:p>
          <w:p w14:paraId="43D9C4A1">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5FFA8E24">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62C44866">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034746EE">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43EB3F4A">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65A8BFC9">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1ABFBCA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34D4A3E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02DB384C">
            <w:pPr>
              <w:pStyle w:val="2"/>
              <w:rPr>
                <w:rFonts w:hint="eastAsia"/>
                <w:lang w:val="en-US" w:eastAsia="zh-CN"/>
              </w:rPr>
            </w:pPr>
          </w:p>
          <w:p w14:paraId="2F49DD3C">
            <w:pPr>
              <w:spacing w:line="360" w:lineRule="auto"/>
              <w:ind w:firstLine="240" w:firstLineChars="100"/>
              <w:jc w:val="left"/>
              <w:rPr>
                <w:rFonts w:hint="eastAsia" w:ascii="宋体" w:hAnsi="宋体"/>
                <w:sz w:val="24"/>
                <w:lang w:val="en-US" w:eastAsia="zh-CN"/>
              </w:rPr>
            </w:pPr>
          </w:p>
          <w:p w14:paraId="6E4ED232">
            <w:pPr>
              <w:spacing w:line="360" w:lineRule="auto"/>
              <w:ind w:firstLine="240" w:firstLineChars="100"/>
              <w:jc w:val="left"/>
              <w:rPr>
                <w:rFonts w:hint="eastAsia" w:ascii="宋体" w:hAnsi="宋体"/>
                <w:sz w:val="24"/>
                <w:lang w:val="en-US" w:eastAsia="zh-CN"/>
              </w:rPr>
            </w:pPr>
          </w:p>
          <w:p w14:paraId="75F644D9">
            <w:pPr>
              <w:pStyle w:val="2"/>
              <w:rPr>
                <w:rFonts w:hint="eastAsia"/>
                <w:lang w:eastAsia="zh-CN"/>
              </w:rPr>
            </w:pPr>
          </w:p>
        </w:tc>
      </w:tr>
      <w:tr w14:paraId="3EC26A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1C1EAE22">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AFFCCB0">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32AE6B28">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7A1D507">
      <w:pPr>
        <w:spacing w:line="360" w:lineRule="auto"/>
        <w:jc w:val="center"/>
        <w:rPr>
          <w:rFonts w:ascii="宋体" w:hAnsi="宋体"/>
          <w:b/>
          <w:sz w:val="32"/>
          <w:szCs w:val="32"/>
        </w:rPr>
      </w:pPr>
    </w:p>
    <w:p w14:paraId="603E0328">
      <w:pPr>
        <w:widowControl/>
        <w:jc w:val="center"/>
        <w:rPr>
          <w:rFonts w:ascii="宋体" w:hAnsi="宋体"/>
          <w:b/>
          <w:sz w:val="32"/>
          <w:szCs w:val="32"/>
        </w:rPr>
      </w:pPr>
      <w:r>
        <w:rPr>
          <w:rFonts w:ascii="宋体" w:hAnsi="宋体"/>
          <w:b/>
          <w:sz w:val="32"/>
          <w:szCs w:val="32"/>
        </w:rPr>
        <w:br w:type="page"/>
      </w:r>
    </w:p>
    <w:p w14:paraId="2E01C371">
      <w:pPr>
        <w:widowControl/>
        <w:numPr>
          <w:ilvl w:val="0"/>
          <w:numId w:val="1"/>
        </w:numPr>
        <w:jc w:val="center"/>
        <w:rPr>
          <w:rFonts w:ascii="宋体" w:hAnsi="宋体"/>
          <w:b/>
          <w:sz w:val="32"/>
          <w:szCs w:val="32"/>
          <w:highlight w:val="cyan"/>
        </w:rPr>
      </w:pPr>
      <w:r>
        <w:rPr>
          <w:rFonts w:hint="eastAsia" w:ascii="宋体" w:hAnsi="宋体"/>
          <w:b/>
          <w:sz w:val="32"/>
          <w:szCs w:val="32"/>
          <w:highlight w:val="cyan"/>
        </w:rPr>
        <w:t xml:space="preserve">  采购需求</w:t>
      </w:r>
      <w:bookmarkStart w:id="1" w:name="_Toc6661845"/>
      <w:bookmarkStart w:id="2" w:name="_Toc2902"/>
    </w:p>
    <w:bookmarkEnd w:id="1"/>
    <w:bookmarkEnd w:id="2"/>
    <w:p w14:paraId="549597FE">
      <w:pPr>
        <w:numPr>
          <w:ilvl w:val="0"/>
          <w:numId w:val="0"/>
        </w:numPr>
        <w:spacing w:line="360" w:lineRule="auto"/>
        <w:rPr>
          <w:rFonts w:hint="eastAsia" w:ascii="宋体" w:hAnsi="宋体" w:cs="宋体"/>
          <w:b/>
          <w:bCs/>
          <w:color w:val="auto"/>
          <w:sz w:val="24"/>
          <w:szCs w:val="24"/>
          <w:lang w:eastAsia="zh-CN"/>
        </w:rPr>
      </w:pPr>
    </w:p>
    <w:p w14:paraId="20F22AB3">
      <w:pPr>
        <w:numPr>
          <w:ilvl w:val="0"/>
          <w:numId w:val="0"/>
        </w:numPr>
        <w:spacing w:line="360" w:lineRule="auto"/>
        <w:rPr>
          <w:rFonts w:hint="eastAsia" w:ascii="宋体" w:hAnsi="宋体" w:cs="宋体"/>
          <w:b/>
          <w:bCs/>
          <w:color w:val="auto"/>
          <w:sz w:val="24"/>
          <w:szCs w:val="24"/>
          <w:lang w:eastAsia="zh-CN"/>
        </w:rPr>
      </w:pPr>
    </w:p>
    <w:p w14:paraId="6A6680CE">
      <w:pPr>
        <w:spacing w:line="400" w:lineRule="exact"/>
        <w:rPr>
          <w:rFonts w:ascii="宋体" w:hAnsi="宋体" w:cs="宋体"/>
          <w:b/>
          <w:bCs/>
          <w:sz w:val="24"/>
        </w:rPr>
      </w:pPr>
      <w:r>
        <w:rPr>
          <w:rFonts w:hint="eastAsia" w:ascii="宋体" w:hAnsi="宋体" w:cs="宋体"/>
          <w:b/>
          <w:bCs/>
          <w:sz w:val="24"/>
        </w:rPr>
        <w:t>一、技术要求</w:t>
      </w:r>
    </w:p>
    <w:p w14:paraId="0C042604">
      <w:pPr>
        <w:pStyle w:val="2"/>
        <w:keepNext w:val="0"/>
        <w:keepLines w:val="0"/>
        <w:pageBreakBefore w:val="0"/>
        <w:widowControl w:val="0"/>
        <w:kinsoku/>
        <w:wordWrap/>
        <w:overflowPunct/>
        <w:topLinePunct w:val="0"/>
        <w:autoSpaceDE/>
        <w:autoSpaceDN/>
        <w:bidi w:val="0"/>
        <w:adjustRightInd/>
        <w:snapToGrid/>
        <w:spacing w:after="0" w:line="240" w:lineRule="auto"/>
        <w:ind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1.</w:t>
      </w:r>
      <w:r>
        <w:rPr>
          <w:rFonts w:hint="eastAsia" w:ascii="宋体" w:hAnsi="宋体" w:eastAsia="宋体" w:cs="宋体"/>
          <w:b/>
          <w:bCs/>
          <w:sz w:val="24"/>
          <w:lang w:val="en-US" w:eastAsia="zh-CN"/>
        </w:rPr>
        <w:t>项目</w:t>
      </w:r>
      <w:r>
        <w:rPr>
          <w:rFonts w:hint="eastAsia" w:ascii="宋体" w:hAnsi="宋体" w:eastAsia="宋体" w:cs="宋体"/>
          <w:b/>
          <w:bCs/>
          <w:sz w:val="24"/>
        </w:rPr>
        <w:t>概况：</w:t>
      </w:r>
      <w:r>
        <w:rPr>
          <w:rFonts w:hint="eastAsia" w:ascii="宋体" w:hAnsi="宋体" w:eastAsia="宋体" w:cs="宋体"/>
          <w:b w:val="0"/>
          <w:bCs w:val="0"/>
          <w:sz w:val="24"/>
        </w:rPr>
        <w:t>项目位于河南省胸科医院南院区</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号楼，项目包含旧电梯拆除、</w:t>
      </w:r>
      <w:r>
        <w:rPr>
          <w:rFonts w:hint="eastAsia" w:ascii="宋体" w:hAnsi="宋体" w:eastAsia="宋体" w:cs="宋体"/>
          <w:b w:val="0"/>
          <w:bCs w:val="0"/>
          <w:sz w:val="24"/>
          <w:lang w:val="en-US" w:eastAsia="zh-CN"/>
        </w:rPr>
        <w:t>机房整改，不锈钢门及门套拆除更换，过门石修补更换，</w:t>
      </w:r>
      <w:r>
        <w:rPr>
          <w:rFonts w:hint="eastAsia" w:ascii="宋体" w:hAnsi="宋体" w:eastAsia="宋体" w:cs="宋体"/>
          <w:b w:val="0"/>
          <w:bCs w:val="0"/>
          <w:sz w:val="24"/>
        </w:rPr>
        <w:t>安装新电梯</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电梯调试，电梯报检及验收</w:t>
      </w:r>
      <w:r>
        <w:rPr>
          <w:rFonts w:hint="eastAsia" w:ascii="宋体" w:hAnsi="宋体" w:eastAsia="宋体" w:cs="宋体"/>
          <w:b w:val="0"/>
          <w:bCs w:val="0"/>
          <w:sz w:val="24"/>
        </w:rPr>
        <w:t>等电梯施工相关工作。</w:t>
      </w:r>
    </w:p>
    <w:p w14:paraId="763C4118">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cs="宋体"/>
          <w:bCs/>
          <w:color w:val="FF0000"/>
          <w:sz w:val="24"/>
          <w:szCs w:val="24"/>
        </w:rPr>
      </w:pPr>
      <w:r>
        <w:rPr>
          <w:rFonts w:hint="eastAsia" w:ascii="宋体" w:hAnsi="宋体" w:cs="宋体"/>
          <w:b/>
          <w:sz w:val="24"/>
          <w:szCs w:val="24"/>
          <w:lang w:val="en-US" w:eastAsia="zh-CN"/>
        </w:rPr>
        <w:t>2</w:t>
      </w:r>
      <w:r>
        <w:rPr>
          <w:rFonts w:hint="eastAsia" w:ascii="宋体" w:hAnsi="宋体" w:cs="宋体"/>
          <w:b/>
          <w:sz w:val="24"/>
          <w:szCs w:val="24"/>
        </w:rPr>
        <w:t>.电梯主要部</w:t>
      </w:r>
      <w:r>
        <w:rPr>
          <w:rFonts w:hint="eastAsia" w:ascii="宋体" w:hAnsi="宋体" w:cs="宋体"/>
          <w:b/>
          <w:bCs/>
          <w:sz w:val="24"/>
          <w:szCs w:val="24"/>
        </w:rPr>
        <w:t>件</w:t>
      </w:r>
      <w:r>
        <w:rPr>
          <w:rFonts w:hint="eastAsia" w:ascii="宋体" w:hAnsi="宋体" w:cs="宋体"/>
          <w:b/>
          <w:bCs/>
          <w:sz w:val="24"/>
          <w:szCs w:val="24"/>
          <w:lang w:val="en-US" w:eastAsia="zh-CN"/>
        </w:rPr>
        <w:t>及</w:t>
      </w:r>
      <w:r>
        <w:rPr>
          <w:rFonts w:hint="eastAsia" w:ascii="宋体" w:hAnsi="宋体" w:cs="宋体"/>
          <w:b/>
          <w:bCs/>
          <w:sz w:val="24"/>
          <w:szCs w:val="24"/>
        </w:rPr>
        <w:t>要求：</w:t>
      </w:r>
    </w:p>
    <w:p w14:paraId="16F9F09C">
      <w:pPr>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1.安装位置、尺寸等要求：</w:t>
      </w:r>
    </w:p>
    <w:tbl>
      <w:tblPr>
        <w:tblStyle w:val="32"/>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220"/>
        <w:gridCol w:w="5670"/>
      </w:tblGrid>
      <w:tr w14:paraId="2F2F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30" w:type="dxa"/>
            <w:shd w:val="clear" w:color="auto" w:fill="auto"/>
            <w:noWrap w:val="0"/>
            <w:vAlign w:val="center"/>
          </w:tcPr>
          <w:p w14:paraId="7268CD98">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名称</w:t>
            </w:r>
          </w:p>
        </w:tc>
        <w:tc>
          <w:tcPr>
            <w:tcW w:w="1220" w:type="dxa"/>
            <w:shd w:val="clear" w:color="auto" w:fill="auto"/>
            <w:noWrap w:val="0"/>
            <w:vAlign w:val="center"/>
          </w:tcPr>
          <w:p w14:paraId="5DC3DB6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数量</w:t>
            </w:r>
          </w:p>
        </w:tc>
        <w:tc>
          <w:tcPr>
            <w:tcW w:w="5670" w:type="dxa"/>
            <w:shd w:val="clear" w:color="auto" w:fill="auto"/>
            <w:noWrap w:val="0"/>
            <w:vAlign w:val="center"/>
          </w:tcPr>
          <w:p w14:paraId="78072319">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尺寸要求</w:t>
            </w:r>
          </w:p>
        </w:tc>
      </w:tr>
      <w:tr w14:paraId="4D71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center"/>
          </w:tcPr>
          <w:p w14:paraId="68E14140">
            <w:pPr>
              <w:ind w:firstLine="480" w:firstLineChars="200"/>
              <w:rPr>
                <w:rFonts w:hint="eastAsia" w:ascii="宋体" w:hAnsi="宋体" w:cs="宋体"/>
                <w:bCs/>
                <w:sz w:val="24"/>
                <w:szCs w:val="24"/>
                <w:lang w:eastAsia="zh-CN"/>
              </w:rPr>
            </w:pPr>
            <w:r>
              <w:rPr>
                <w:rFonts w:hint="eastAsia" w:ascii="宋体" w:hAnsi="宋体" w:cs="宋体"/>
                <w:bCs/>
                <w:sz w:val="24"/>
                <w:szCs w:val="24"/>
                <w:lang w:val="en-US" w:eastAsia="zh-CN"/>
              </w:rPr>
              <w:t>1</w:t>
            </w:r>
            <w:r>
              <w:rPr>
                <w:rFonts w:hint="eastAsia" w:ascii="宋体" w:hAnsi="宋体" w:cs="宋体"/>
                <w:bCs/>
                <w:sz w:val="24"/>
                <w:szCs w:val="24"/>
                <w:lang w:eastAsia="zh-CN"/>
              </w:rPr>
              <w:t>号楼</w:t>
            </w:r>
            <w:r>
              <w:rPr>
                <w:rFonts w:hint="eastAsia" w:ascii="宋体" w:hAnsi="宋体" w:cs="宋体"/>
                <w:bCs/>
                <w:sz w:val="24"/>
                <w:szCs w:val="24"/>
                <w:lang w:val="en-US" w:eastAsia="zh-CN"/>
              </w:rPr>
              <w:t>2#</w:t>
            </w:r>
            <w:r>
              <w:rPr>
                <w:rFonts w:hint="eastAsia" w:ascii="宋体" w:hAnsi="宋体" w:cs="宋体"/>
                <w:bCs/>
                <w:sz w:val="24"/>
                <w:szCs w:val="24"/>
                <w:lang w:eastAsia="zh-CN"/>
              </w:rPr>
              <w:t>电梯</w:t>
            </w:r>
          </w:p>
        </w:tc>
        <w:tc>
          <w:tcPr>
            <w:tcW w:w="1220" w:type="dxa"/>
            <w:shd w:val="clear" w:color="auto" w:fill="auto"/>
            <w:noWrap w:val="0"/>
            <w:vAlign w:val="center"/>
          </w:tcPr>
          <w:p w14:paraId="6E0F0143">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w:t>
            </w:r>
          </w:p>
        </w:tc>
        <w:tc>
          <w:tcPr>
            <w:tcW w:w="5670" w:type="dxa"/>
            <w:shd w:val="clear" w:color="auto" w:fill="auto"/>
            <w:noWrap w:val="0"/>
            <w:vAlign w:val="center"/>
          </w:tcPr>
          <w:p w14:paraId="3BA02951">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停站/门:</w:t>
            </w:r>
            <w:r>
              <w:rPr>
                <w:rFonts w:hint="eastAsia" w:ascii="宋体" w:hAnsi="宋体" w:cs="宋体"/>
                <w:bCs/>
                <w:sz w:val="24"/>
                <w:szCs w:val="24"/>
                <w:lang w:val="en-US" w:eastAsia="zh-CN"/>
              </w:rPr>
              <w:t>4</w:t>
            </w:r>
            <w:r>
              <w:rPr>
                <w:rFonts w:hint="eastAsia" w:ascii="宋体" w:hAnsi="宋体" w:cs="宋体"/>
                <w:bCs/>
                <w:sz w:val="24"/>
                <w:szCs w:val="24"/>
                <w:lang w:eastAsia="zh-CN"/>
              </w:rPr>
              <w:t>/</w:t>
            </w:r>
            <w:r>
              <w:rPr>
                <w:rFonts w:hint="eastAsia" w:ascii="宋体" w:hAnsi="宋体" w:cs="宋体"/>
                <w:bCs/>
                <w:sz w:val="24"/>
                <w:szCs w:val="24"/>
                <w:lang w:val="en-US" w:eastAsia="zh-CN"/>
              </w:rPr>
              <w:t>4</w:t>
            </w:r>
          </w:p>
          <w:p w14:paraId="33533B8F">
            <w:pPr>
              <w:ind w:firstLine="480" w:firstLineChars="200"/>
              <w:rPr>
                <w:rFonts w:hint="default" w:ascii="宋体" w:hAnsi="宋体" w:cs="宋体"/>
                <w:bCs/>
                <w:sz w:val="24"/>
                <w:szCs w:val="24"/>
                <w:lang w:val="en-US" w:eastAsia="zh-CN"/>
              </w:rPr>
            </w:pPr>
            <w:r>
              <w:rPr>
                <w:rFonts w:hint="eastAsia" w:ascii="宋体" w:hAnsi="宋体" w:cs="宋体"/>
                <w:bCs/>
                <w:sz w:val="24"/>
                <w:szCs w:val="24"/>
                <w:lang w:eastAsia="zh-CN"/>
              </w:rPr>
              <w:t>井道尺寸（宽×深）mm:</w:t>
            </w:r>
            <w:r>
              <w:rPr>
                <w:rFonts w:hint="eastAsia" w:ascii="宋体" w:hAnsi="宋体" w:cs="宋体"/>
                <w:bCs/>
                <w:sz w:val="24"/>
                <w:szCs w:val="24"/>
                <w:lang w:val="en-US" w:eastAsia="zh-CN"/>
              </w:rPr>
              <w:t>2400</w:t>
            </w:r>
            <w:r>
              <w:rPr>
                <w:rFonts w:hint="eastAsia" w:ascii="宋体" w:hAnsi="宋体" w:cs="宋体"/>
                <w:bCs/>
                <w:sz w:val="24"/>
                <w:szCs w:val="24"/>
                <w:lang w:eastAsia="zh-CN"/>
              </w:rPr>
              <w:t>×</w:t>
            </w:r>
            <w:r>
              <w:rPr>
                <w:rFonts w:hint="eastAsia" w:ascii="宋体" w:hAnsi="宋体" w:cs="宋体"/>
                <w:bCs/>
                <w:sz w:val="24"/>
                <w:szCs w:val="24"/>
                <w:lang w:val="en-US" w:eastAsia="zh-CN"/>
              </w:rPr>
              <w:t>3050</w:t>
            </w:r>
          </w:p>
          <w:p w14:paraId="1F577131">
            <w:pPr>
              <w:ind w:firstLine="480" w:firstLineChars="200"/>
              <w:rPr>
                <w:rFonts w:hint="default" w:ascii="宋体" w:hAnsi="宋体" w:cs="宋体"/>
                <w:bCs/>
                <w:sz w:val="24"/>
                <w:szCs w:val="24"/>
                <w:lang w:val="en-US" w:eastAsia="zh-CN"/>
              </w:rPr>
            </w:pPr>
            <w:r>
              <w:rPr>
                <w:rFonts w:hint="eastAsia" w:ascii="宋体" w:hAnsi="宋体" w:cs="宋体"/>
                <w:bCs/>
                <w:sz w:val="24"/>
                <w:szCs w:val="24"/>
                <w:lang w:eastAsia="zh-CN"/>
              </w:rPr>
              <w:t>轿厢尺寸（宽×深×总高）mm:</w:t>
            </w:r>
            <w:r>
              <w:rPr>
                <w:rFonts w:hint="eastAsia" w:ascii="宋体" w:hAnsi="宋体" w:cs="宋体"/>
                <w:bCs/>
                <w:sz w:val="24"/>
                <w:szCs w:val="24"/>
                <w:lang w:val="en-US" w:eastAsia="zh-CN"/>
              </w:rPr>
              <w:t>1400</w:t>
            </w:r>
            <w:r>
              <w:rPr>
                <w:rFonts w:hint="eastAsia" w:ascii="宋体" w:hAnsi="宋体" w:cs="宋体"/>
                <w:bCs/>
                <w:sz w:val="24"/>
                <w:szCs w:val="24"/>
                <w:lang w:eastAsia="zh-CN"/>
              </w:rPr>
              <w:t>×</w:t>
            </w:r>
            <w:r>
              <w:rPr>
                <w:rFonts w:hint="eastAsia" w:ascii="宋体" w:hAnsi="宋体" w:cs="宋体"/>
                <w:bCs/>
                <w:sz w:val="24"/>
                <w:szCs w:val="24"/>
                <w:lang w:val="en-US" w:eastAsia="zh-CN"/>
              </w:rPr>
              <w:t>2500</w:t>
            </w:r>
            <w:r>
              <w:rPr>
                <w:rFonts w:hint="eastAsia" w:ascii="宋体" w:hAnsi="宋体" w:cs="宋体"/>
                <w:bCs/>
                <w:sz w:val="24"/>
                <w:szCs w:val="24"/>
                <w:lang w:eastAsia="zh-CN"/>
              </w:rPr>
              <w:t>×</w:t>
            </w:r>
            <w:r>
              <w:rPr>
                <w:rFonts w:hint="eastAsia" w:ascii="宋体" w:hAnsi="宋体" w:cs="宋体"/>
                <w:bCs/>
                <w:sz w:val="24"/>
                <w:szCs w:val="24"/>
                <w:lang w:val="en-US" w:eastAsia="zh-CN"/>
              </w:rPr>
              <w:t>2400</w:t>
            </w:r>
          </w:p>
          <w:p w14:paraId="21245D4B">
            <w:pPr>
              <w:ind w:firstLine="480" w:firstLineChars="200"/>
              <w:rPr>
                <w:rFonts w:hint="default" w:ascii="宋体" w:hAnsi="宋体" w:cs="宋体"/>
                <w:bCs/>
                <w:sz w:val="24"/>
                <w:szCs w:val="24"/>
                <w:lang w:val="en-US" w:eastAsia="zh-CN"/>
              </w:rPr>
            </w:pPr>
            <w:r>
              <w:rPr>
                <w:rFonts w:hint="eastAsia" w:ascii="宋体" w:hAnsi="宋体" w:cs="宋体"/>
                <w:bCs/>
                <w:sz w:val="24"/>
                <w:szCs w:val="24"/>
                <w:lang w:eastAsia="zh-CN"/>
              </w:rPr>
              <w:t>门洞尺寸/开门尺寸（高×宽）mm:2100×</w:t>
            </w:r>
            <w:r>
              <w:rPr>
                <w:rFonts w:hint="eastAsia" w:ascii="宋体" w:hAnsi="宋体" w:cs="宋体"/>
                <w:bCs/>
                <w:sz w:val="24"/>
                <w:szCs w:val="24"/>
                <w:lang w:val="en-US" w:eastAsia="zh-CN"/>
              </w:rPr>
              <w:t>1300</w:t>
            </w:r>
          </w:p>
          <w:p w14:paraId="23E69837">
            <w:pPr>
              <w:ind w:firstLine="480" w:firstLineChars="200"/>
              <w:rPr>
                <w:rFonts w:hint="default" w:ascii="宋体" w:hAnsi="宋体" w:cs="宋体"/>
                <w:bCs/>
                <w:sz w:val="24"/>
                <w:szCs w:val="24"/>
                <w:lang w:val="en-US" w:eastAsia="zh-CN"/>
              </w:rPr>
            </w:pPr>
            <w:r>
              <w:rPr>
                <w:rFonts w:hint="eastAsia" w:ascii="宋体" w:hAnsi="宋体" w:cs="宋体"/>
                <w:bCs/>
                <w:sz w:val="24"/>
                <w:szCs w:val="24"/>
                <w:lang w:eastAsia="zh-CN"/>
              </w:rPr>
              <w:t>基坑深度mm:</w:t>
            </w:r>
            <w:r>
              <w:rPr>
                <w:rFonts w:hint="eastAsia" w:ascii="宋体" w:hAnsi="宋体" w:cs="宋体"/>
                <w:bCs/>
                <w:sz w:val="24"/>
                <w:szCs w:val="24"/>
                <w:lang w:val="en-US" w:eastAsia="zh-CN"/>
              </w:rPr>
              <w:t>1370</w:t>
            </w:r>
          </w:p>
          <w:p w14:paraId="2758A323">
            <w:pPr>
              <w:ind w:firstLine="480" w:firstLineChars="200"/>
              <w:rPr>
                <w:rFonts w:hint="eastAsia" w:ascii="宋体" w:hAnsi="宋体" w:cs="宋体"/>
                <w:bCs/>
                <w:sz w:val="24"/>
                <w:szCs w:val="24"/>
                <w:lang w:val="en-US" w:eastAsia="zh-CN"/>
              </w:rPr>
            </w:pPr>
            <w:r>
              <w:rPr>
                <w:rFonts w:hint="eastAsia" w:ascii="宋体" w:hAnsi="宋体" w:cs="宋体"/>
                <w:bCs/>
                <w:sz w:val="24"/>
                <w:szCs w:val="24"/>
                <w:lang w:eastAsia="zh-CN"/>
              </w:rPr>
              <w:t>速度≥1.0m/s，额定载重≥1600</w:t>
            </w:r>
            <w:r>
              <w:rPr>
                <w:rFonts w:hint="eastAsia" w:ascii="宋体" w:hAnsi="宋体" w:cs="宋体"/>
                <w:bCs/>
                <w:sz w:val="24"/>
                <w:szCs w:val="24"/>
                <w:lang w:val="en-US" w:eastAsia="zh-CN"/>
              </w:rPr>
              <w:t>kg</w:t>
            </w:r>
          </w:p>
          <w:p w14:paraId="79A78DF5">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无地下层</w:t>
            </w:r>
          </w:p>
          <w:p w14:paraId="41FB8703">
            <w:pPr>
              <w:pStyle w:val="2"/>
              <w:rPr>
                <w:rFonts w:hint="default"/>
                <w:lang w:val="en-US" w:eastAsia="zh-CN"/>
              </w:rPr>
            </w:pPr>
            <w:r>
              <w:rPr>
                <w:rFonts w:hint="eastAsia" w:asciiTheme="minorEastAsia" w:hAnsiTheme="minorEastAsia" w:eastAsiaTheme="minorEastAsia" w:cstheme="minorEastAsia"/>
                <w:bCs/>
                <w:sz w:val="24"/>
                <w:szCs w:val="24"/>
                <w:lang w:val="en-US" w:eastAsia="zh-CN"/>
              </w:rPr>
              <w:t>单开门，2扇旁开自动门</w:t>
            </w:r>
          </w:p>
        </w:tc>
      </w:tr>
    </w:tbl>
    <w:p w14:paraId="58768538">
      <w:pPr>
        <w:ind w:firstLine="480" w:firstLineChars="200"/>
        <w:rPr>
          <w:rFonts w:hint="eastAsia" w:ascii="宋体" w:hAnsi="宋体" w:cs="宋体"/>
          <w:bCs/>
          <w:sz w:val="24"/>
          <w:szCs w:val="24"/>
          <w:lang w:eastAsia="zh-CN"/>
        </w:rPr>
      </w:pPr>
      <w:r>
        <w:rPr>
          <w:rFonts w:hint="eastAsia" w:ascii="宋体" w:hAnsi="宋体" w:cs="宋体"/>
          <w:bCs/>
          <w:sz w:val="24"/>
          <w:szCs w:val="24"/>
          <w:lang w:val="en-US" w:eastAsia="zh-CN"/>
        </w:rPr>
        <w:t>2</w:t>
      </w:r>
      <w:r>
        <w:rPr>
          <w:rFonts w:hint="eastAsia" w:ascii="宋体" w:hAnsi="宋体" w:cs="宋体"/>
          <w:bCs/>
          <w:sz w:val="24"/>
          <w:szCs w:val="24"/>
          <w:lang w:eastAsia="zh-CN"/>
        </w:rPr>
        <w:t>.电梯主要部件</w:t>
      </w:r>
      <w:r>
        <w:rPr>
          <w:rFonts w:hint="eastAsia" w:ascii="宋体" w:hAnsi="宋体" w:cs="宋体"/>
          <w:bCs/>
          <w:sz w:val="24"/>
          <w:szCs w:val="24"/>
          <w:lang w:val="en-US" w:eastAsia="zh-CN"/>
        </w:rPr>
        <w:t>及</w:t>
      </w:r>
      <w:r>
        <w:rPr>
          <w:rFonts w:hint="eastAsia" w:ascii="宋体" w:hAnsi="宋体" w:cs="宋体"/>
          <w:bCs/>
          <w:sz w:val="24"/>
          <w:szCs w:val="24"/>
          <w:lang w:eastAsia="zh-CN"/>
        </w:rPr>
        <w:t>要求：</w:t>
      </w:r>
    </w:p>
    <w:p w14:paraId="4367815A">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所投产品控制系统（主板或整机）、门机（整机）、曳引机（整机）、限速器、安全钳要求与投标电梯品牌一致。</w:t>
      </w:r>
    </w:p>
    <w:p w14:paraId="2E8E6942">
      <w:pPr>
        <w:ind w:firstLine="480" w:firstLineChars="200"/>
        <w:rPr>
          <w:rFonts w:hint="eastAsia" w:ascii="宋体" w:hAnsi="宋体" w:cs="宋体"/>
          <w:bCs/>
          <w:sz w:val="24"/>
          <w:szCs w:val="24"/>
          <w:lang w:eastAsia="zh-CN"/>
        </w:rPr>
      </w:pPr>
      <w:r>
        <w:rPr>
          <w:rFonts w:hint="eastAsia" w:ascii="宋体" w:hAnsi="宋体" w:cs="宋体"/>
          <w:bCs/>
          <w:sz w:val="24"/>
          <w:szCs w:val="24"/>
          <w:lang w:val="en-US" w:eastAsia="zh-CN"/>
        </w:rPr>
        <w:t>3</w:t>
      </w:r>
      <w:r>
        <w:rPr>
          <w:rFonts w:hint="eastAsia" w:ascii="宋体" w:hAnsi="宋体" w:cs="宋体"/>
          <w:bCs/>
          <w:sz w:val="24"/>
          <w:szCs w:val="24"/>
          <w:lang w:eastAsia="zh-CN"/>
        </w:rPr>
        <w:t>.电梯系统要求</w:t>
      </w:r>
    </w:p>
    <w:p w14:paraId="01EC3921">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要求采用最新可靠微处理机技术，使电梯具有高效运行效率和舒适平稳的驱动性能，具有节能和便于维修保养的故障诊断等系统。</w:t>
      </w:r>
    </w:p>
    <w:p w14:paraId="5E1B335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（1）规格型号：在满足技术规格及要求的条件下，本次投标产品应为生产厂家最新的、完整的电梯型号规格，并提供相应的型式实验报告及合格证。</w:t>
      </w:r>
    </w:p>
    <w:p w14:paraId="4C28468A">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（2）供电电源：三相交流380V，50HZ。</w:t>
      </w:r>
    </w:p>
    <w:p w14:paraId="396BD963">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）控制柜：拖动控制部分要求采用不低于VVVF变压变频调速的控制技术，同时采用不低于32位电脑模块电梯系统。具备控制柜故障自诊断及信号显示功能，</w:t>
      </w:r>
      <w:r>
        <w:rPr>
          <w:rFonts w:hint="eastAsia" w:ascii="宋体" w:hAnsi="宋体" w:cs="宋体"/>
          <w:bCs/>
          <w:sz w:val="24"/>
          <w:szCs w:val="24"/>
          <w:lang w:val="en-US" w:eastAsia="zh-CN"/>
        </w:rPr>
        <w:t>具备能量反馈功能</w:t>
      </w:r>
      <w:r>
        <w:rPr>
          <w:rFonts w:hint="eastAsia" w:ascii="宋体" w:hAnsi="宋体" w:cs="宋体"/>
          <w:bCs/>
          <w:sz w:val="24"/>
          <w:szCs w:val="24"/>
          <w:lang w:eastAsia="zh-CN"/>
        </w:rPr>
        <w:t>。为保证质量，要求提供控制系统的型式试验报告扫描件</w:t>
      </w:r>
      <w:r>
        <w:rPr>
          <w:rFonts w:hint="eastAsia" w:ascii="宋体" w:hAnsi="宋体" w:cs="宋体"/>
          <w:bCs/>
          <w:sz w:val="24"/>
          <w:szCs w:val="24"/>
          <w:lang w:val="en-US" w:eastAsia="zh-CN"/>
        </w:rPr>
        <w:t xml:space="preserve"> </w:t>
      </w:r>
      <w:r>
        <w:rPr>
          <w:rFonts w:hint="eastAsia" w:ascii="宋体" w:hAnsi="宋体" w:cs="宋体"/>
          <w:bCs/>
          <w:sz w:val="24"/>
          <w:szCs w:val="24"/>
          <w:lang w:eastAsia="zh-CN"/>
        </w:rPr>
        <w:t>。</w:t>
      </w:r>
    </w:p>
    <w:p w14:paraId="3A370D25">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）曳引机：要求提供高效节能和具有良好动力特性的曳引机。采用交流永磁同步无齿轮曳引机。为保证质量，要求提供曳引机型式试验报告扫描件</w:t>
      </w:r>
      <w:r>
        <w:rPr>
          <w:rFonts w:hint="eastAsia" w:ascii="宋体" w:hAnsi="宋体" w:cs="宋体"/>
          <w:bCs/>
          <w:sz w:val="24"/>
          <w:szCs w:val="24"/>
          <w:lang w:val="en-US" w:eastAsia="zh-CN"/>
        </w:rPr>
        <w:t xml:space="preserve"> </w:t>
      </w:r>
      <w:r>
        <w:rPr>
          <w:rFonts w:hint="eastAsia" w:ascii="宋体" w:hAnsi="宋体" w:cs="宋体"/>
          <w:bCs/>
          <w:sz w:val="24"/>
          <w:szCs w:val="24"/>
          <w:lang w:eastAsia="zh-CN"/>
        </w:rPr>
        <w:t>。</w:t>
      </w:r>
    </w:p>
    <w:p w14:paraId="0675E4C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5</w:t>
      </w:r>
      <w:r>
        <w:rPr>
          <w:rFonts w:hint="eastAsia" w:ascii="宋体" w:hAnsi="宋体" w:cs="宋体"/>
          <w:bCs/>
          <w:sz w:val="24"/>
          <w:szCs w:val="24"/>
          <w:lang w:eastAsia="zh-CN"/>
        </w:rPr>
        <w:t>）电梯机房：要求按相关规范标准布置；做减震和防噪处理。</w:t>
      </w:r>
    </w:p>
    <w:p w14:paraId="3E42CA27">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6</w:t>
      </w:r>
      <w:r>
        <w:rPr>
          <w:rFonts w:hint="eastAsia" w:ascii="宋体" w:hAnsi="宋体" w:cs="宋体"/>
          <w:bCs/>
          <w:sz w:val="24"/>
          <w:szCs w:val="24"/>
          <w:lang w:eastAsia="zh-CN"/>
        </w:rPr>
        <w:t>）轿厢：轿体要求制作精良，连接紧固，抗变形能力强，符合相关安全标准，要求采用滑动式导靴和装置渐进式安全钳；轿厢外顶部设置轿顶防护栏杆；照明和换气设备良好、经久耐用，给人以舒适的感觉。</w:t>
      </w:r>
    </w:p>
    <w:p w14:paraId="48B863B9">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7</w:t>
      </w:r>
      <w:r>
        <w:rPr>
          <w:rFonts w:hint="eastAsia" w:ascii="宋体" w:hAnsi="宋体" w:cs="宋体"/>
          <w:bCs/>
          <w:sz w:val="24"/>
          <w:szCs w:val="24"/>
          <w:lang w:eastAsia="zh-CN"/>
        </w:rPr>
        <w:t>）轿厢内层站显示器和控制操纵箱：要求设有内层站显示器，显示层数，上下行运行方向，轿厢内操纵箱要设有对讲机和内呼叫铵钮，楼层语音提醒等，提供给乘客方便的操作和显示电梯的运行状态并注明厂家商标，便于儿童及残疾人员操控，并在轿厢内设置扶手。</w:t>
      </w:r>
    </w:p>
    <w:p w14:paraId="1A52E1FD">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8</w:t>
      </w:r>
      <w:r>
        <w:rPr>
          <w:rFonts w:hint="eastAsia" w:ascii="宋体" w:hAnsi="宋体" w:cs="宋体"/>
          <w:bCs/>
          <w:sz w:val="24"/>
          <w:szCs w:val="24"/>
          <w:lang w:eastAsia="zh-CN"/>
        </w:rPr>
        <w:t>）门机系统：要求采用不低于VVVF变频控制门机系统，门保护装置采用光幕保护。为保证质量，要求提供门机型式试验报告扫描件（加盖制造商公章）。</w:t>
      </w:r>
    </w:p>
    <w:p w14:paraId="0E54E2B7">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9</w:t>
      </w:r>
      <w:r>
        <w:rPr>
          <w:rFonts w:hint="eastAsia" w:ascii="宋体" w:hAnsi="宋体" w:cs="宋体"/>
          <w:bCs/>
          <w:sz w:val="24"/>
          <w:szCs w:val="24"/>
          <w:lang w:eastAsia="zh-CN"/>
        </w:rPr>
        <w:t>）轿门：开关门时间短，灵活自如，安静快捷。</w:t>
      </w:r>
    </w:p>
    <w:p w14:paraId="5E311295">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w:t>
      </w:r>
      <w:r>
        <w:rPr>
          <w:rFonts w:hint="eastAsia" w:ascii="宋体" w:hAnsi="宋体" w:cs="宋体"/>
          <w:bCs/>
          <w:sz w:val="24"/>
          <w:szCs w:val="24"/>
          <w:lang w:val="en-US" w:eastAsia="zh-CN"/>
        </w:rPr>
        <w:t>0</w:t>
      </w:r>
      <w:r>
        <w:rPr>
          <w:rFonts w:hint="eastAsia" w:ascii="宋体" w:hAnsi="宋体" w:cs="宋体"/>
          <w:bCs/>
          <w:sz w:val="24"/>
          <w:szCs w:val="24"/>
          <w:lang w:eastAsia="zh-CN"/>
        </w:rPr>
        <w:t>）光幕安全保护装置：要求该装置有足够光束数交叉形成保护光幕，光幕上下端满至门顶和门底。</w:t>
      </w:r>
    </w:p>
    <w:p w14:paraId="601F4C11">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w:t>
      </w:r>
      <w:r>
        <w:rPr>
          <w:rFonts w:hint="eastAsia" w:ascii="宋体" w:hAnsi="宋体" w:cs="宋体"/>
          <w:bCs/>
          <w:sz w:val="24"/>
          <w:szCs w:val="24"/>
          <w:lang w:val="en-US" w:eastAsia="zh-CN"/>
        </w:rPr>
        <w:t>1</w:t>
      </w:r>
      <w:r>
        <w:rPr>
          <w:rFonts w:hint="eastAsia" w:ascii="宋体" w:hAnsi="宋体" w:cs="宋体"/>
          <w:bCs/>
          <w:sz w:val="24"/>
          <w:szCs w:val="24"/>
          <w:lang w:eastAsia="zh-CN"/>
        </w:rPr>
        <w:t>）层门（厅门）：自动门，安静快捷。</w:t>
      </w:r>
    </w:p>
    <w:p w14:paraId="1BDEE41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w:t>
      </w:r>
      <w:r>
        <w:rPr>
          <w:rFonts w:hint="eastAsia" w:ascii="宋体" w:hAnsi="宋体" w:cs="宋体"/>
          <w:bCs/>
          <w:sz w:val="24"/>
          <w:szCs w:val="24"/>
          <w:lang w:val="en-US" w:eastAsia="zh-CN"/>
        </w:rPr>
        <w:t>2</w:t>
      </w:r>
      <w:r>
        <w:rPr>
          <w:rFonts w:hint="eastAsia" w:ascii="宋体" w:hAnsi="宋体" w:cs="宋体"/>
          <w:bCs/>
          <w:sz w:val="24"/>
          <w:szCs w:val="24"/>
          <w:lang w:eastAsia="zh-CN"/>
        </w:rPr>
        <w:t>）层门门套：发纹不锈钢门套。</w:t>
      </w:r>
    </w:p>
    <w:p w14:paraId="1CA3B288">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w:t>
      </w:r>
      <w:r>
        <w:rPr>
          <w:rFonts w:hint="eastAsia" w:ascii="宋体" w:hAnsi="宋体" w:cs="宋体"/>
          <w:bCs/>
          <w:sz w:val="24"/>
          <w:szCs w:val="24"/>
          <w:lang w:val="en-US" w:eastAsia="zh-CN"/>
        </w:rPr>
        <w:t>3</w:t>
      </w:r>
      <w:r>
        <w:rPr>
          <w:rFonts w:hint="eastAsia" w:ascii="宋体" w:hAnsi="宋体" w:cs="宋体"/>
          <w:bCs/>
          <w:sz w:val="24"/>
          <w:szCs w:val="24"/>
          <w:lang w:eastAsia="zh-CN"/>
        </w:rPr>
        <w:t>）外呼梯按钮盒：要求美观大方，结实耐用。采用光点LED楼层显示、按钮一体型外呼梯按钮盒。面板采用发纹不锈钢，不能偏离。显示器数字清晰，能够显示层数、电梯运行方向和到站指示等，位于厅门侧面。</w:t>
      </w:r>
    </w:p>
    <w:p w14:paraId="44A7385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w:t>
      </w:r>
      <w:r>
        <w:rPr>
          <w:rFonts w:hint="eastAsia" w:ascii="宋体" w:hAnsi="宋体" w:cs="宋体"/>
          <w:bCs/>
          <w:sz w:val="24"/>
          <w:szCs w:val="24"/>
          <w:lang w:val="en-US" w:eastAsia="zh-CN"/>
        </w:rPr>
        <w:t>4</w:t>
      </w:r>
      <w:r>
        <w:rPr>
          <w:rFonts w:hint="eastAsia" w:ascii="宋体" w:hAnsi="宋体" w:cs="宋体"/>
          <w:bCs/>
          <w:sz w:val="24"/>
          <w:szCs w:val="24"/>
          <w:lang w:eastAsia="zh-CN"/>
        </w:rPr>
        <w:t>）导轨（轿厢导轨、对重导轨）：采用T形耐磨导轨，抗变形能力强，符合国标要求。</w:t>
      </w:r>
    </w:p>
    <w:p w14:paraId="6ECF644F">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w:t>
      </w:r>
      <w:r>
        <w:rPr>
          <w:rFonts w:hint="eastAsia" w:ascii="宋体" w:hAnsi="宋体" w:cs="宋体"/>
          <w:bCs/>
          <w:sz w:val="24"/>
          <w:szCs w:val="24"/>
          <w:lang w:val="en-US" w:eastAsia="zh-CN"/>
        </w:rPr>
        <w:t>5</w:t>
      </w:r>
      <w:r>
        <w:rPr>
          <w:rFonts w:hint="eastAsia" w:ascii="宋体" w:hAnsi="宋体" w:cs="宋体"/>
          <w:bCs/>
          <w:sz w:val="24"/>
          <w:szCs w:val="24"/>
          <w:lang w:eastAsia="zh-CN"/>
        </w:rPr>
        <w:t>）对重装置：对重架要求制作精细，抗变形能力强，符合相关安全标准。要求采用滑动式导靴，对重铁不得采用工业废料，符合环保要求。</w:t>
      </w:r>
    </w:p>
    <w:p w14:paraId="0652DBC3">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w:t>
      </w:r>
      <w:r>
        <w:rPr>
          <w:rFonts w:hint="eastAsia" w:ascii="宋体" w:hAnsi="宋体" w:cs="宋体"/>
          <w:bCs/>
          <w:sz w:val="24"/>
          <w:szCs w:val="24"/>
          <w:lang w:val="en-US" w:eastAsia="zh-CN"/>
        </w:rPr>
        <w:t>6</w:t>
      </w:r>
      <w:r>
        <w:rPr>
          <w:rFonts w:hint="eastAsia" w:ascii="宋体" w:hAnsi="宋体" w:cs="宋体"/>
          <w:bCs/>
          <w:sz w:val="24"/>
          <w:szCs w:val="24"/>
          <w:lang w:eastAsia="zh-CN"/>
        </w:rPr>
        <w:t>）钢丝绳：采用电梯专用钢丝绳，要求安全储备系数高，并提供其使用寿命。</w:t>
      </w:r>
    </w:p>
    <w:p w14:paraId="68FA982C">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w:t>
      </w:r>
      <w:r>
        <w:rPr>
          <w:rFonts w:hint="eastAsia" w:ascii="宋体" w:hAnsi="宋体" w:cs="宋体"/>
          <w:bCs/>
          <w:sz w:val="24"/>
          <w:szCs w:val="24"/>
          <w:lang w:val="en-US" w:eastAsia="zh-CN"/>
        </w:rPr>
        <w:t>7</w:t>
      </w:r>
      <w:r>
        <w:rPr>
          <w:rFonts w:hint="eastAsia" w:ascii="宋体" w:hAnsi="宋体" w:cs="宋体"/>
          <w:bCs/>
          <w:sz w:val="24"/>
          <w:szCs w:val="24"/>
          <w:lang w:eastAsia="zh-CN"/>
        </w:rPr>
        <w:t>）随行电缆：要求采用电梯专用扁平电缆，防火性能与大楼的耐火等级相匹配。</w:t>
      </w:r>
    </w:p>
    <w:p w14:paraId="7A042E8C">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w:t>
      </w:r>
      <w:r>
        <w:rPr>
          <w:rFonts w:hint="eastAsia" w:ascii="宋体" w:hAnsi="宋体" w:cs="宋体"/>
          <w:bCs/>
          <w:sz w:val="24"/>
          <w:szCs w:val="24"/>
          <w:lang w:val="en-US" w:eastAsia="zh-CN"/>
        </w:rPr>
        <w:t>8</w:t>
      </w:r>
      <w:r>
        <w:rPr>
          <w:rFonts w:hint="eastAsia" w:ascii="宋体" w:hAnsi="宋体" w:cs="宋体"/>
          <w:bCs/>
          <w:sz w:val="24"/>
          <w:szCs w:val="24"/>
          <w:lang w:eastAsia="zh-CN"/>
        </w:rPr>
        <w:t>）井道内固定件：要求其零部件结构合理，牢固耐用，抗锈蚀能力强。</w:t>
      </w:r>
    </w:p>
    <w:p w14:paraId="5AFCF607">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19</w:t>
      </w:r>
      <w:r>
        <w:rPr>
          <w:rFonts w:hint="eastAsia" w:ascii="宋体" w:hAnsi="宋体" w:cs="宋体"/>
          <w:bCs/>
          <w:sz w:val="24"/>
          <w:szCs w:val="24"/>
          <w:lang w:eastAsia="zh-CN"/>
        </w:rPr>
        <w:t>）井道照明：要求每部电梯每层安装一组井道照明装置，符合国家规定。</w:t>
      </w:r>
    </w:p>
    <w:p w14:paraId="0DECEB7E">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20</w:t>
      </w:r>
      <w:r>
        <w:rPr>
          <w:rFonts w:hint="eastAsia" w:ascii="宋体" w:hAnsi="宋体" w:cs="宋体"/>
          <w:bCs/>
          <w:sz w:val="24"/>
          <w:szCs w:val="24"/>
          <w:lang w:eastAsia="zh-CN"/>
        </w:rPr>
        <w:t>）缓冲器：要求采用油压式缓冲器，提供限速器型式试验报告扫描件。</w:t>
      </w:r>
    </w:p>
    <w:p w14:paraId="56469ECE">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w:t>
      </w:r>
      <w:r>
        <w:rPr>
          <w:rFonts w:hint="eastAsia" w:ascii="宋体" w:hAnsi="宋体" w:cs="宋体"/>
          <w:bCs/>
          <w:sz w:val="24"/>
          <w:szCs w:val="24"/>
          <w:lang w:val="en-US" w:eastAsia="zh-CN"/>
        </w:rPr>
        <w:t>1</w:t>
      </w:r>
      <w:r>
        <w:rPr>
          <w:rFonts w:hint="eastAsia" w:ascii="宋体" w:hAnsi="宋体" w:cs="宋体"/>
          <w:bCs/>
          <w:sz w:val="24"/>
          <w:szCs w:val="24"/>
          <w:lang w:eastAsia="zh-CN"/>
        </w:rPr>
        <w:t>）限速器：要求采用双向离心式限速器。提供限速器型式试验报告扫描件（加盖制造商公章）。</w:t>
      </w:r>
    </w:p>
    <w:p w14:paraId="5B93E708">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w:t>
      </w:r>
      <w:r>
        <w:rPr>
          <w:rFonts w:hint="eastAsia" w:ascii="宋体" w:hAnsi="宋体" w:cs="宋体"/>
          <w:bCs/>
          <w:sz w:val="24"/>
          <w:szCs w:val="24"/>
          <w:lang w:val="en-US" w:eastAsia="zh-CN"/>
        </w:rPr>
        <w:t>2</w:t>
      </w:r>
      <w:r>
        <w:rPr>
          <w:rFonts w:hint="eastAsia" w:ascii="宋体" w:hAnsi="宋体" w:cs="宋体"/>
          <w:bCs/>
          <w:sz w:val="24"/>
          <w:szCs w:val="24"/>
          <w:lang w:eastAsia="zh-CN"/>
        </w:rPr>
        <w:t>）安全钳：要求采用渐进式安全钳。提供安全钳型式试验报告扫描件（加盖制造商公章）。</w:t>
      </w:r>
    </w:p>
    <w:p w14:paraId="59DE30EB">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w:t>
      </w:r>
      <w:r>
        <w:rPr>
          <w:rFonts w:hint="eastAsia" w:ascii="宋体" w:hAnsi="宋体" w:cs="宋体"/>
          <w:bCs/>
          <w:sz w:val="24"/>
          <w:szCs w:val="24"/>
          <w:lang w:val="en-US" w:eastAsia="zh-CN"/>
        </w:rPr>
        <w:t>3</w:t>
      </w:r>
      <w:r>
        <w:rPr>
          <w:rFonts w:hint="eastAsia" w:ascii="宋体" w:hAnsi="宋体" w:cs="宋体"/>
          <w:bCs/>
          <w:sz w:val="24"/>
          <w:szCs w:val="24"/>
          <w:lang w:eastAsia="zh-CN"/>
        </w:rPr>
        <w:t>）门锁装置：采用最先进的电梯专用门锁，基站锁设在首层。</w:t>
      </w:r>
    </w:p>
    <w:p w14:paraId="520F437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w:t>
      </w:r>
      <w:r>
        <w:rPr>
          <w:rFonts w:hint="eastAsia" w:ascii="宋体" w:hAnsi="宋体" w:cs="宋体"/>
          <w:bCs/>
          <w:sz w:val="24"/>
          <w:szCs w:val="24"/>
          <w:lang w:val="en-US" w:eastAsia="zh-CN"/>
        </w:rPr>
        <w:t>4</w:t>
      </w:r>
      <w:r>
        <w:rPr>
          <w:rFonts w:hint="eastAsia" w:ascii="宋体" w:hAnsi="宋体" w:cs="宋体"/>
          <w:bCs/>
          <w:sz w:val="24"/>
          <w:szCs w:val="24"/>
          <w:lang w:eastAsia="zh-CN"/>
        </w:rPr>
        <w:t>）监控系统：预留孔洞并要求预留接口。</w:t>
      </w:r>
    </w:p>
    <w:p w14:paraId="17E7B345">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w:t>
      </w:r>
      <w:r>
        <w:rPr>
          <w:rFonts w:hint="eastAsia" w:ascii="宋体" w:hAnsi="宋体" w:cs="宋体"/>
          <w:bCs/>
          <w:sz w:val="24"/>
          <w:szCs w:val="24"/>
          <w:lang w:val="en-US" w:eastAsia="zh-CN"/>
        </w:rPr>
        <w:t>5</w:t>
      </w:r>
      <w:r>
        <w:rPr>
          <w:rFonts w:hint="eastAsia" w:ascii="宋体" w:hAnsi="宋体" w:cs="宋体"/>
          <w:bCs/>
          <w:sz w:val="24"/>
          <w:szCs w:val="24"/>
          <w:lang w:eastAsia="zh-CN"/>
        </w:rPr>
        <w:t>）补偿装置：采用带胶套的无声补偿链。</w:t>
      </w:r>
    </w:p>
    <w:p w14:paraId="4F389E81">
      <w:pPr>
        <w:ind w:firstLine="480" w:firstLineChars="200"/>
        <w:rPr>
          <w:rFonts w:hint="eastAsia" w:ascii="宋体" w:hAnsi="宋体" w:cs="宋体"/>
          <w:bCs/>
          <w:sz w:val="24"/>
          <w:szCs w:val="24"/>
          <w:lang w:eastAsia="zh-CN"/>
        </w:rPr>
      </w:pPr>
      <w:r>
        <w:rPr>
          <w:rFonts w:hint="eastAsia" w:ascii="宋体" w:hAnsi="宋体" w:cs="宋体"/>
          <w:bCs/>
          <w:sz w:val="24"/>
          <w:szCs w:val="24"/>
          <w:lang w:val="en-US" w:eastAsia="zh-CN"/>
        </w:rPr>
        <w:t>4</w:t>
      </w:r>
      <w:r>
        <w:rPr>
          <w:rFonts w:hint="eastAsia" w:ascii="宋体" w:hAnsi="宋体" w:cs="宋体"/>
          <w:bCs/>
          <w:sz w:val="24"/>
          <w:szCs w:val="24"/>
          <w:lang w:eastAsia="zh-CN"/>
        </w:rPr>
        <w:t>.电梯功能设置（不限于此）</w:t>
      </w:r>
    </w:p>
    <w:p w14:paraId="765E2983">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（1）基本功能</w:t>
      </w:r>
    </w:p>
    <w:p w14:paraId="32C52D78">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1.1全集选自动运行控制；</w:t>
      </w:r>
    </w:p>
    <w:p w14:paraId="258CCEC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1.2消防电梯具有火灾管制运行；</w:t>
      </w:r>
    </w:p>
    <w:p w14:paraId="4270BC73">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1.3自动预定基站停靠；</w:t>
      </w:r>
    </w:p>
    <w:p w14:paraId="0CDE02D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1.4基站门锁。</w:t>
      </w:r>
    </w:p>
    <w:p w14:paraId="35714CF0">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（2）乘客舒适性功能</w:t>
      </w:r>
    </w:p>
    <w:p w14:paraId="1A31A8BA">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2.1自动平层；</w:t>
      </w:r>
    </w:p>
    <w:p w14:paraId="2E0AD61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2.2呼叫登记显示灯；</w:t>
      </w:r>
    </w:p>
    <w:p w14:paraId="7C94227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2.3超载不启动；</w:t>
      </w:r>
    </w:p>
    <w:p w14:paraId="1B36C4DF">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2.4轿厢运行方向指示；</w:t>
      </w:r>
    </w:p>
    <w:p w14:paraId="4C33EB16">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2.5轿厢到站指示；</w:t>
      </w:r>
    </w:p>
    <w:p w14:paraId="006A6520">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2.6轿厢到站钟及语音提示（语音报站提醒，内容简洁）；</w:t>
      </w:r>
    </w:p>
    <w:p w14:paraId="4C1FD849">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2.7预开门功能；</w:t>
      </w:r>
    </w:p>
    <w:p w14:paraId="40F55F7F">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2.8开关门时间自动调整；</w:t>
      </w:r>
    </w:p>
    <w:p w14:paraId="272AB2CE">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2.9安全光幕；</w:t>
      </w:r>
    </w:p>
    <w:p w14:paraId="10ED6D1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2.10轿厢灯和风扇自动节能功能；</w:t>
      </w:r>
    </w:p>
    <w:p w14:paraId="698A32C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2.11满载直驶；</w:t>
      </w:r>
    </w:p>
    <w:p w14:paraId="23AFE62C">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2.12捣乱呼叫自动取消；</w:t>
      </w:r>
    </w:p>
    <w:p w14:paraId="5208FB2E">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2.13误呼叫取消；</w:t>
      </w:r>
    </w:p>
    <w:p w14:paraId="0D7E15E0">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2.14相反呼叫自动取消；</w:t>
      </w:r>
    </w:p>
    <w:p w14:paraId="4491B6CF">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2.15在平层功能；</w:t>
      </w:r>
    </w:p>
    <w:p w14:paraId="21707553">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2.16</w:t>
      </w:r>
      <w:r>
        <w:rPr>
          <w:rFonts w:hint="eastAsia" w:ascii="宋体" w:hAnsi="宋体" w:cs="宋体"/>
          <w:bCs/>
          <w:sz w:val="24"/>
          <w:szCs w:val="24"/>
          <w:lang w:val="en-US" w:eastAsia="zh-CN"/>
        </w:rPr>
        <w:t>五方对讲</w:t>
      </w:r>
      <w:r>
        <w:rPr>
          <w:rFonts w:hint="eastAsia" w:ascii="宋体" w:hAnsi="宋体" w:cs="宋体"/>
          <w:bCs/>
          <w:sz w:val="24"/>
          <w:szCs w:val="24"/>
          <w:lang w:eastAsia="zh-CN"/>
        </w:rPr>
        <w:t>；</w:t>
      </w:r>
    </w:p>
    <w:p w14:paraId="7330722F">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2.17轿厢数字式位置指示器。</w:t>
      </w:r>
    </w:p>
    <w:p w14:paraId="0A2C11CF">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（3）联控功能</w:t>
      </w:r>
    </w:p>
    <w:p w14:paraId="0FEFB1FF">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3.1上下行高峰服务；</w:t>
      </w:r>
    </w:p>
    <w:p w14:paraId="2C758976">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3.2专用操作运行方式；</w:t>
      </w:r>
    </w:p>
    <w:p w14:paraId="4B678AEE">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3.3独立操纵运行方式；</w:t>
      </w:r>
    </w:p>
    <w:p w14:paraId="0634A56D">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3.4故障不间断服务运行；</w:t>
      </w:r>
    </w:p>
    <w:p w14:paraId="2452247C">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3.5强制楼层不停靠功能；</w:t>
      </w:r>
    </w:p>
    <w:p w14:paraId="1EC0A965">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3.6强制停靠功能；</w:t>
      </w:r>
    </w:p>
    <w:p w14:paraId="0A233760">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3.7主楼层停靠功能；</w:t>
      </w:r>
    </w:p>
    <w:p w14:paraId="74D47A33">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3.8优行服务运行；</w:t>
      </w:r>
    </w:p>
    <w:p w14:paraId="162A8A5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3.9预定基站位置调整。</w:t>
      </w:r>
    </w:p>
    <w:p w14:paraId="6B0B2230">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（4）安全功能</w:t>
      </w:r>
    </w:p>
    <w:p w14:paraId="7B67478F">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4.1消防员操作运行；</w:t>
      </w:r>
    </w:p>
    <w:p w14:paraId="6FB780C1">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4.2电梯检修运行方式；</w:t>
      </w:r>
    </w:p>
    <w:p w14:paraId="5C74822E">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4.3电梯机房环境检测；</w:t>
      </w:r>
    </w:p>
    <w:p w14:paraId="003BBD4A">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4.4电梯故障报警功能；</w:t>
      </w:r>
    </w:p>
    <w:p w14:paraId="01710019">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4.5轿厢应急照明；</w:t>
      </w:r>
    </w:p>
    <w:p w14:paraId="7E746880">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4.6五方对讲通话装置，通讯线缆预留到电梯机房并作醒目标识。</w:t>
      </w:r>
    </w:p>
    <w:p w14:paraId="72EB9D20">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4.7轿厢内监视装置；</w:t>
      </w:r>
    </w:p>
    <w:p w14:paraId="23A9F86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4.8超载指示及报警；</w:t>
      </w:r>
    </w:p>
    <w:p w14:paraId="63D12C6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4.9轿厢自动称重装置；</w:t>
      </w:r>
    </w:p>
    <w:p w14:paraId="3AC9A6D8">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4.10故障自动平层；</w:t>
      </w:r>
    </w:p>
    <w:p w14:paraId="14BCEF4A">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4.11开关门故障自动操作；</w:t>
      </w:r>
    </w:p>
    <w:p w14:paraId="1C8E2D08">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4.12超速保护；</w:t>
      </w:r>
    </w:p>
    <w:p w14:paraId="378AAAAE">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4.13断绳保护；</w:t>
      </w:r>
    </w:p>
    <w:p w14:paraId="6088B21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4.14停电应急装置。</w:t>
      </w:r>
    </w:p>
    <w:p w14:paraId="726189E6">
      <w:pPr>
        <w:ind w:firstLine="480" w:firstLineChars="200"/>
        <w:rPr>
          <w:rFonts w:hint="eastAsia" w:ascii="宋体" w:hAnsi="宋体" w:cs="宋体"/>
          <w:bCs/>
          <w:sz w:val="24"/>
          <w:szCs w:val="24"/>
          <w:lang w:eastAsia="zh-CN"/>
        </w:rPr>
      </w:pPr>
      <w:r>
        <w:rPr>
          <w:rFonts w:hint="eastAsia" w:ascii="宋体" w:hAnsi="宋体" w:cs="宋体"/>
          <w:bCs/>
          <w:sz w:val="24"/>
          <w:szCs w:val="24"/>
          <w:lang w:val="en-US" w:eastAsia="zh-CN"/>
        </w:rPr>
        <w:t>5</w:t>
      </w:r>
      <w:r>
        <w:rPr>
          <w:rFonts w:hint="eastAsia" w:ascii="宋体" w:hAnsi="宋体" w:cs="宋体"/>
          <w:bCs/>
          <w:sz w:val="24"/>
          <w:szCs w:val="24"/>
          <w:lang w:eastAsia="zh-CN"/>
        </w:rPr>
        <w:t>.轿厢内装饰</w:t>
      </w:r>
    </w:p>
    <w:p w14:paraId="33D3711D">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（1）轿厢装饰顶（天花板）：要求均采用内嵌式LED光源照明，照度符合国家标准要求。顶部预留视频监控电缆及接口，</w:t>
      </w:r>
      <w:r>
        <w:rPr>
          <w:rFonts w:hint="eastAsia" w:ascii="宋体" w:hAnsi="宋体" w:cs="宋体"/>
          <w:bCs/>
          <w:sz w:val="24"/>
          <w:szCs w:val="24"/>
          <w:lang w:val="en-US" w:eastAsia="zh-CN"/>
        </w:rPr>
        <w:t>把原有监控安装到位</w:t>
      </w:r>
      <w:r>
        <w:rPr>
          <w:rFonts w:hint="eastAsia" w:ascii="宋体" w:hAnsi="宋体" w:cs="宋体"/>
          <w:bCs/>
          <w:sz w:val="24"/>
          <w:szCs w:val="24"/>
          <w:lang w:eastAsia="zh-CN"/>
        </w:rPr>
        <w:t>。</w:t>
      </w:r>
    </w:p>
    <w:p w14:paraId="46C74586">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（2）轿壁：高雅、明快、简洁，</w:t>
      </w:r>
      <w:r>
        <w:rPr>
          <w:rFonts w:hint="eastAsia" w:ascii="宋体" w:hAnsi="宋体" w:cs="宋体"/>
          <w:bCs/>
          <w:sz w:val="24"/>
          <w:szCs w:val="24"/>
          <w:lang w:val="en-US" w:eastAsia="zh-CN"/>
        </w:rPr>
        <w:t xml:space="preserve"> </w:t>
      </w:r>
      <w:r>
        <w:rPr>
          <w:rFonts w:hint="eastAsia" w:ascii="宋体" w:hAnsi="宋体" w:cs="宋体"/>
          <w:bCs/>
          <w:sz w:val="24"/>
          <w:szCs w:val="24"/>
          <w:lang w:eastAsia="zh-CN"/>
        </w:rPr>
        <w:t>采用发纹不锈钢（厚度≥1.2mm）。</w:t>
      </w:r>
    </w:p>
    <w:p w14:paraId="5B5B8251">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（3）轿内操纵盘（带层站、方向</w:t>
      </w:r>
      <w:r>
        <w:rPr>
          <w:rFonts w:hint="eastAsia" w:ascii="宋体" w:hAnsi="宋体" w:cs="宋体"/>
          <w:bCs/>
          <w:sz w:val="24"/>
          <w:szCs w:val="24"/>
          <w:lang w:val="en-US" w:eastAsia="zh-CN"/>
        </w:rPr>
        <w:t xml:space="preserve"> 的</w:t>
      </w:r>
      <w:r>
        <w:rPr>
          <w:rFonts w:hint="eastAsia" w:ascii="宋体" w:hAnsi="宋体" w:cs="宋体"/>
          <w:bCs/>
          <w:sz w:val="24"/>
          <w:szCs w:val="24"/>
          <w:lang w:eastAsia="zh-CN"/>
        </w:rPr>
        <w:t>显示器）：造型流畅、反应迅捷，装设在轿门一侧。便于儿童及身体不便人员操控。</w:t>
      </w:r>
    </w:p>
    <w:p w14:paraId="252EC261">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（4）轿门：灵活自如、安静快捷，采用发纹不锈钢（厚度≥1.2mm）。</w:t>
      </w:r>
    </w:p>
    <w:p w14:paraId="5DD5E90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（5）轿底：采用</w:t>
      </w:r>
      <w:r>
        <w:rPr>
          <w:rFonts w:hint="eastAsia" w:ascii="宋体" w:hAnsi="宋体" w:cs="宋体"/>
          <w:bCs/>
          <w:sz w:val="24"/>
          <w:szCs w:val="24"/>
          <w:lang w:val="en-US" w:eastAsia="zh-CN"/>
        </w:rPr>
        <w:t>塑胶地板</w:t>
      </w:r>
      <w:r>
        <w:rPr>
          <w:rFonts w:hint="eastAsia" w:ascii="宋体" w:hAnsi="宋体" w:cs="宋体"/>
          <w:bCs/>
          <w:sz w:val="24"/>
          <w:szCs w:val="24"/>
          <w:lang w:eastAsia="zh-CN"/>
        </w:rPr>
        <w:t>。</w:t>
      </w:r>
    </w:p>
    <w:p w14:paraId="019FE525">
      <w:pPr>
        <w:ind w:firstLine="480" w:firstLineChars="200"/>
        <w:rPr>
          <w:rFonts w:hint="eastAsia" w:ascii="宋体" w:hAnsi="宋体" w:cs="宋体"/>
          <w:bCs/>
          <w:sz w:val="24"/>
          <w:szCs w:val="24"/>
          <w:lang w:eastAsia="zh-CN"/>
        </w:rPr>
      </w:pPr>
      <w:r>
        <w:rPr>
          <w:rFonts w:hint="eastAsia" w:ascii="宋体" w:hAnsi="宋体" w:cs="宋体"/>
          <w:bCs/>
          <w:sz w:val="24"/>
          <w:szCs w:val="24"/>
          <w:lang w:val="en-US" w:eastAsia="zh-CN"/>
        </w:rPr>
        <w:t>6</w:t>
      </w:r>
      <w:r>
        <w:rPr>
          <w:rFonts w:hint="eastAsia" w:ascii="宋体" w:hAnsi="宋体" w:cs="宋体"/>
          <w:bCs/>
          <w:sz w:val="24"/>
          <w:szCs w:val="24"/>
          <w:lang w:eastAsia="zh-CN"/>
        </w:rPr>
        <w:t>.层站处装饰</w:t>
      </w:r>
    </w:p>
    <w:p w14:paraId="36F1F121">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（1）层门（厅门）：厅门全部采用发纹不锈钢。</w:t>
      </w:r>
    </w:p>
    <w:p w14:paraId="4FB4CB8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（2）层门门套：发纹不锈钢门套。</w:t>
      </w:r>
    </w:p>
    <w:p w14:paraId="4B91EB85">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（3）厅门外呼梯按钮盒（带层站及方向显示）：数字显示，造型流畅、反应迅捷，装设在层门一侧。</w:t>
      </w:r>
    </w:p>
    <w:p w14:paraId="5BDA226E">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（4）基站锁：装设在首层，合并到外呼梯按钮盒上。</w:t>
      </w:r>
    </w:p>
    <w:p w14:paraId="49AC55DB">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（5）消防控制：首层消防电梯门边设有打碎玻璃按钮和钥匙开关，以便消防人员紧急救火时使用，钥匙开关具有优先权。</w:t>
      </w:r>
    </w:p>
    <w:p w14:paraId="18DC943A">
      <w:pPr>
        <w:ind w:firstLine="480" w:firstLineChars="200"/>
        <w:rPr>
          <w:rFonts w:hint="eastAsia" w:ascii="宋体" w:hAnsi="宋体" w:cs="宋体"/>
          <w:bCs/>
          <w:sz w:val="24"/>
          <w:szCs w:val="24"/>
          <w:lang w:eastAsia="zh-CN"/>
        </w:rPr>
      </w:pPr>
      <w:r>
        <w:rPr>
          <w:rFonts w:hint="eastAsia" w:ascii="宋体" w:hAnsi="宋体" w:cs="宋体"/>
          <w:bCs/>
          <w:sz w:val="24"/>
          <w:szCs w:val="24"/>
          <w:lang w:val="en-US" w:eastAsia="zh-CN"/>
        </w:rPr>
        <w:t>7</w:t>
      </w:r>
      <w:r>
        <w:rPr>
          <w:rFonts w:hint="eastAsia" w:ascii="宋体" w:hAnsi="宋体" w:cs="宋体"/>
          <w:bCs/>
          <w:sz w:val="24"/>
          <w:szCs w:val="24"/>
          <w:lang w:eastAsia="zh-CN"/>
        </w:rPr>
        <w:t>. 其他要求</w:t>
      </w:r>
    </w:p>
    <w:p w14:paraId="51B3A4FF">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）应详细列出电梯的主要部件、材料、元件名称、技术参数、制造厂、产地;</w:t>
      </w:r>
    </w:p>
    <w:p w14:paraId="7B3E0E9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）应详细列出备品备件、专用工具、维修工具的名称、技术参数、制造厂、产地。</w:t>
      </w:r>
    </w:p>
    <w:p w14:paraId="0B1BD5FF">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）应详细说明电梯的结构特点。</w:t>
      </w:r>
    </w:p>
    <w:p w14:paraId="5D187D69">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）应详细说明电梯的主要性能指标。</w:t>
      </w:r>
    </w:p>
    <w:p w14:paraId="3083993D">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5</w:t>
      </w:r>
      <w:r>
        <w:rPr>
          <w:rFonts w:hint="eastAsia" w:ascii="宋体" w:hAnsi="宋体" w:cs="宋体"/>
          <w:bCs/>
          <w:sz w:val="24"/>
          <w:szCs w:val="24"/>
          <w:lang w:eastAsia="zh-CN"/>
        </w:rPr>
        <w:t>）电梯的设计使用寿命不小于20年。</w:t>
      </w:r>
    </w:p>
    <w:p w14:paraId="7DF70086">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6</w:t>
      </w:r>
      <w:r>
        <w:rPr>
          <w:rFonts w:hint="eastAsia" w:ascii="宋体" w:hAnsi="宋体" w:cs="宋体"/>
          <w:bCs/>
          <w:sz w:val="24"/>
          <w:szCs w:val="24"/>
          <w:lang w:eastAsia="zh-CN"/>
        </w:rPr>
        <w:t>）报价中包含旧电梯拆除</w:t>
      </w:r>
      <w:r>
        <w:rPr>
          <w:rFonts w:hint="eastAsia" w:ascii="宋体" w:hAnsi="宋体" w:cs="宋体"/>
          <w:bCs/>
          <w:sz w:val="24"/>
          <w:szCs w:val="24"/>
          <w:lang w:val="en-US" w:eastAsia="zh-CN"/>
        </w:rPr>
        <w:t>及运输至指定地点费用</w:t>
      </w:r>
      <w:r>
        <w:rPr>
          <w:rFonts w:hint="eastAsia" w:ascii="宋体" w:hAnsi="宋体" w:cs="宋体"/>
          <w:bCs/>
          <w:sz w:val="24"/>
          <w:szCs w:val="24"/>
          <w:lang w:eastAsia="zh-CN"/>
        </w:rPr>
        <w:t>。</w:t>
      </w:r>
    </w:p>
    <w:p w14:paraId="38CD5137">
      <w:pPr>
        <w:ind w:firstLine="480" w:firstLineChars="200"/>
        <w:rPr>
          <w:rFonts w:hint="eastAsia" w:ascii="宋体" w:hAnsi="宋体" w:cs="宋体"/>
          <w:bCs/>
          <w:sz w:val="24"/>
          <w:szCs w:val="24"/>
          <w:lang w:eastAsia="zh-CN"/>
        </w:rPr>
      </w:pPr>
      <w:r>
        <w:rPr>
          <w:rFonts w:hint="eastAsia" w:ascii="宋体" w:hAnsi="宋体" w:cs="宋体"/>
          <w:bCs/>
          <w:sz w:val="24"/>
          <w:szCs w:val="24"/>
          <w:lang w:val="en-US" w:eastAsia="zh-CN"/>
        </w:rPr>
        <w:t>8</w:t>
      </w:r>
      <w:r>
        <w:rPr>
          <w:rFonts w:hint="eastAsia" w:ascii="宋体" w:hAnsi="宋体" w:cs="宋体"/>
          <w:bCs/>
          <w:sz w:val="24"/>
          <w:szCs w:val="24"/>
          <w:lang w:eastAsia="zh-CN"/>
        </w:rPr>
        <w:t>.随电梯的技术文件</w:t>
      </w:r>
    </w:p>
    <w:p w14:paraId="44E75D1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（1）文件目录；</w:t>
      </w:r>
    </w:p>
    <w:p w14:paraId="2579C123">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（2）装箱清单；</w:t>
      </w:r>
    </w:p>
    <w:p w14:paraId="10395CF7">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（3）产品出厂合格证；</w:t>
      </w:r>
    </w:p>
    <w:p w14:paraId="7DC3BB1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（4）机房井道布置图；</w:t>
      </w:r>
    </w:p>
    <w:p w14:paraId="1F80784E">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（5）使用维护说明书；</w:t>
      </w:r>
    </w:p>
    <w:p w14:paraId="71E698DB">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（6）电梯电气原理图，符号说明及电气控制原理说明书；</w:t>
      </w:r>
    </w:p>
    <w:p w14:paraId="077853B7">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（7）电梯电气接线图；</w:t>
      </w:r>
    </w:p>
    <w:p w14:paraId="481985F2">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（8）电梯部件安装图；</w:t>
      </w:r>
    </w:p>
    <w:p w14:paraId="3EDA4BB8">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（9）安装、调试说明书；</w:t>
      </w:r>
    </w:p>
    <w:p w14:paraId="4CA3C23C">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（10）备品、备件目录；</w:t>
      </w:r>
    </w:p>
    <w:p w14:paraId="5894D364">
      <w:pPr>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（11）其他相关技术文件.</w:t>
      </w:r>
    </w:p>
    <w:p w14:paraId="4D230E58">
      <w:pPr>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9.设备清单</w:t>
      </w:r>
    </w:p>
    <w:p w14:paraId="163E1161">
      <w:pPr>
        <w:ind w:firstLine="480" w:firstLineChars="200"/>
        <w:rPr>
          <w:rFonts w:hint="default" w:eastAsia="宋体"/>
          <w:lang w:val="en-US" w:eastAsia="zh-CN"/>
        </w:rPr>
      </w:pPr>
      <w:r>
        <w:rPr>
          <w:rFonts w:hint="eastAsia" w:ascii="宋体" w:hAnsi="宋体" w:cs="宋体"/>
          <w:bCs/>
          <w:sz w:val="24"/>
          <w:szCs w:val="24"/>
          <w:lang w:val="en-US" w:eastAsia="zh-CN"/>
        </w:rPr>
        <w:t>无</w:t>
      </w:r>
    </w:p>
    <w:p w14:paraId="53DF5D2E">
      <w:pPr>
        <w:spacing w:line="400" w:lineRule="exact"/>
        <w:rPr>
          <w:rFonts w:ascii="宋体" w:hAnsi="宋体" w:cs="宋体"/>
          <w:b/>
          <w:bCs/>
          <w:sz w:val="24"/>
        </w:rPr>
      </w:pPr>
      <w:r>
        <w:rPr>
          <w:rFonts w:hint="eastAsia" w:ascii="宋体" w:hAnsi="宋体" w:cs="宋体"/>
          <w:b/>
          <w:bCs/>
          <w:sz w:val="24"/>
        </w:rPr>
        <w:t>二、商务要求</w:t>
      </w:r>
    </w:p>
    <w:p w14:paraId="2307A72A">
      <w:pPr>
        <w:pStyle w:val="29"/>
        <w:spacing w:before="0" w:beforeAutospacing="0" w:after="0" w:afterAutospacing="0" w:line="400" w:lineRule="exact"/>
        <w:ind w:firstLine="480"/>
        <w:rPr>
          <w:rFonts w:cs="宋体"/>
          <w:b/>
          <w:bCs/>
          <w:szCs w:val="24"/>
        </w:rPr>
      </w:pPr>
      <w:r>
        <w:rPr>
          <w:rFonts w:cs="宋体"/>
          <w:b/>
          <w:bCs/>
          <w:szCs w:val="24"/>
        </w:rPr>
        <w:t>1.特定资格：</w:t>
      </w:r>
    </w:p>
    <w:p w14:paraId="678C64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val="0"/>
          <w:bCs w:val="0"/>
          <w:color w:val="FF0000"/>
          <w:sz w:val="24"/>
          <w:lang w:val="en-US" w:eastAsia="zh-CN"/>
        </w:rPr>
      </w:pPr>
      <w:r>
        <w:rPr>
          <w:rFonts w:hint="eastAsia" w:ascii="宋体" w:hAnsi="宋体" w:cs="宋体"/>
          <w:b w:val="0"/>
          <w:bCs w:val="0"/>
          <w:color w:val="FF0000"/>
          <w:sz w:val="24"/>
          <w:lang w:val="en-US" w:eastAsia="zh-CN"/>
        </w:rPr>
        <w:t>1.1  供应商若为制造商，须具有《中华人民共和国特种设备制造B级及以上许可证（电梯）》(且获准的电梯制造范围涵盖本项目要求的电梯）和《中华人民共和国特种设备安装改造维修B级及以上许可证（电梯）》，或具备新许可证《中华人民共和国特种设备生产许可证》(电梯制造（含安装、修理、改造））。电梯制造商参与投标的，不得就本项目另行授权经销商。</w:t>
      </w:r>
    </w:p>
    <w:p w14:paraId="66B0209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val="0"/>
          <w:bCs w:val="0"/>
          <w:color w:val="FF0000"/>
          <w:sz w:val="24"/>
          <w:lang w:val="en-US" w:eastAsia="zh-CN"/>
        </w:rPr>
      </w:pPr>
      <w:r>
        <w:rPr>
          <w:rFonts w:hint="eastAsia" w:ascii="宋体" w:hAnsi="宋体" w:cs="宋体"/>
          <w:b w:val="0"/>
          <w:bCs w:val="0"/>
          <w:color w:val="FF0000"/>
          <w:sz w:val="24"/>
          <w:lang w:val="en-US" w:eastAsia="zh-CN"/>
        </w:rPr>
        <w:t>1.2供应商若为经销商或代理商，具有《中华人民共和国特种设备安装改造维修B级及以上许可证（电梯）》或具备新许可证《中华人民共和国特种设备生产许可证》（电梯安装（含修理））；所投产品的制造商须具有《中华人民共和国特种设备制造B级及以上许可证（电梯），或具备新许可证《中华人民共和国特种设备生产许可证》（电梯制造），且获准的电梯制造范围涵盖本项目要求的电梯。</w:t>
      </w:r>
    </w:p>
    <w:p w14:paraId="330629D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ascii="宋体" w:hAnsi="宋体" w:cs="宋体"/>
          <w:b/>
          <w:bCs/>
          <w:sz w:val="24"/>
        </w:rPr>
      </w:pPr>
      <w:r>
        <w:rPr>
          <w:rFonts w:hint="eastAsia" w:ascii="宋体" w:hAnsi="宋体" w:cs="宋体"/>
          <w:b/>
          <w:bCs/>
          <w:sz w:val="24"/>
        </w:rPr>
        <w:t>2.</w:t>
      </w:r>
      <w:r>
        <w:rPr>
          <w:rFonts w:hint="eastAsia" w:ascii="宋体" w:hAnsi="宋体" w:cs="宋体"/>
          <w:b/>
          <w:bCs/>
          <w:sz w:val="24"/>
          <w:lang w:val="en-US" w:eastAsia="zh-CN"/>
        </w:rPr>
        <w:t>交货期</w:t>
      </w:r>
      <w:r>
        <w:rPr>
          <w:rFonts w:hint="eastAsia" w:ascii="宋体" w:hAnsi="宋体" w:cs="宋体"/>
          <w:b/>
          <w:bCs/>
          <w:sz w:val="24"/>
        </w:rPr>
        <w:t>：</w:t>
      </w:r>
      <w:r>
        <w:rPr>
          <w:rFonts w:hint="eastAsia" w:ascii="宋体" w:hAnsi="宋体" w:cs="宋体"/>
          <w:b/>
          <w:bCs/>
          <w:color w:val="FF0000"/>
          <w:sz w:val="24"/>
          <w:lang w:val="en-US" w:eastAsia="zh-CN"/>
        </w:rPr>
        <w:t>20</w:t>
      </w:r>
      <w:r>
        <w:rPr>
          <w:rFonts w:hint="eastAsia" w:ascii="宋体" w:hAnsi="宋体" w:cs="宋体"/>
          <w:b/>
          <w:bCs/>
          <w:sz w:val="24"/>
        </w:rPr>
        <w:t>日历天</w:t>
      </w:r>
    </w:p>
    <w:p w14:paraId="7488D50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ascii="宋体" w:hAnsi="宋体" w:cs="宋体"/>
          <w:b/>
          <w:bCs/>
          <w:sz w:val="24"/>
        </w:rPr>
      </w:pPr>
      <w:r>
        <w:rPr>
          <w:rFonts w:hint="eastAsia" w:ascii="宋体" w:hAnsi="宋体" w:cs="宋体"/>
          <w:b/>
          <w:bCs/>
          <w:sz w:val="24"/>
        </w:rPr>
        <w:t>3.质量标准：</w:t>
      </w:r>
      <w:r>
        <w:rPr>
          <w:rFonts w:hint="eastAsia" w:asciiTheme="minorEastAsia" w:hAnsiTheme="minorEastAsia" w:eastAsiaTheme="minorEastAsia" w:cstheme="minorEastAsia"/>
          <w:sz w:val="24"/>
        </w:rPr>
        <w:t>符合国家、行业合格标准。</w:t>
      </w:r>
    </w:p>
    <w:p w14:paraId="33DC228E">
      <w:pPr>
        <w:keepNext w:val="0"/>
        <w:keepLines w:val="0"/>
        <w:pageBreakBefore w:val="0"/>
        <w:widowControl w:val="0"/>
        <w:kinsoku/>
        <w:wordWrap/>
        <w:overflowPunct/>
        <w:topLinePunct w:val="0"/>
        <w:autoSpaceDE/>
        <w:autoSpaceDN/>
        <w:bidi w:val="0"/>
        <w:adjustRightInd/>
        <w:snapToGrid/>
        <w:spacing w:line="240" w:lineRule="auto"/>
        <w:ind w:left="1443" w:leftChars="228" w:hanging="964" w:hangingChars="400"/>
        <w:textAlignment w:val="auto"/>
        <w:rPr>
          <w:rFonts w:hint="eastAsia" w:ascii="宋体" w:hAnsi="宋体" w:cs="宋体"/>
          <w:bCs/>
          <w:sz w:val="24"/>
        </w:rPr>
      </w:pPr>
      <w:r>
        <w:rPr>
          <w:rFonts w:hint="eastAsia" w:ascii="宋体" w:hAnsi="宋体" w:cs="宋体"/>
          <w:b/>
          <w:bCs/>
          <w:sz w:val="24"/>
        </w:rPr>
        <w:t>4.质保期：</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电梯验收合格经批准移交之日不少于两年</w:t>
      </w:r>
      <w:r>
        <w:rPr>
          <w:rFonts w:hint="eastAsia" w:ascii="宋体" w:hAnsi="宋体" w:cs="宋体"/>
          <w:bCs/>
          <w:sz w:val="24"/>
        </w:rPr>
        <w:t>。</w:t>
      </w:r>
    </w:p>
    <w:p w14:paraId="3568F42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ascii="宋体" w:hAnsi="宋体" w:eastAsia="宋体" w:cs="宋体"/>
          <w:sz w:val="24"/>
          <w:szCs w:val="24"/>
          <w:lang w:val="en-US" w:eastAsia="zh-CN"/>
        </w:rPr>
        <w:t>（质保期内承包人负责电梯的维保和年检及其相关费用）</w:t>
      </w:r>
      <w:r>
        <w:rPr>
          <w:rFonts w:hint="eastAsia" w:ascii="宋体" w:hAnsi="宋体" w:eastAsia="宋体" w:cs="宋体"/>
          <w:sz w:val="24"/>
          <w:szCs w:val="24"/>
        </w:rPr>
        <w:t xml:space="preserve"> </w:t>
      </w:r>
      <w:r>
        <w:rPr>
          <w:rFonts w:hint="eastAsia"/>
        </w:rPr>
        <w:t xml:space="preserve">    </w:t>
      </w:r>
    </w:p>
    <w:p w14:paraId="1EDDA431">
      <w:pPr>
        <w:keepNext w:val="0"/>
        <w:keepLines w:val="0"/>
        <w:pageBreakBefore w:val="0"/>
        <w:widowControl w:val="0"/>
        <w:kinsoku/>
        <w:wordWrap/>
        <w:overflowPunct/>
        <w:topLinePunct w:val="0"/>
        <w:autoSpaceDE/>
        <w:autoSpaceDN/>
        <w:bidi w:val="0"/>
        <w:adjustRightInd/>
        <w:snapToGrid/>
        <w:spacing w:line="240" w:lineRule="auto"/>
        <w:ind w:left="1443" w:leftChars="228" w:hanging="964" w:hangingChars="400"/>
        <w:textAlignment w:val="auto"/>
        <w:rPr>
          <w:rFonts w:ascii="宋体" w:hAnsi="宋体" w:cs="宋体"/>
          <w:sz w:val="24"/>
        </w:rPr>
      </w:pPr>
      <w:r>
        <w:rPr>
          <w:rFonts w:hint="eastAsia" w:ascii="宋体" w:hAnsi="宋体" w:cs="宋体"/>
          <w:b/>
          <w:bCs/>
          <w:sz w:val="24"/>
          <w:lang w:val="en-US" w:eastAsia="zh-CN"/>
        </w:rPr>
        <w:t>5</w:t>
      </w:r>
      <w:r>
        <w:rPr>
          <w:rFonts w:hint="eastAsia" w:ascii="宋体" w:hAnsi="宋体" w:cs="宋体"/>
          <w:b/>
          <w:bCs/>
          <w:sz w:val="24"/>
        </w:rPr>
        <w:t>.履约保证金：</w:t>
      </w:r>
      <w:r>
        <w:rPr>
          <w:rFonts w:hint="eastAsia" w:ascii="宋体" w:hAnsi="宋体" w:cs="宋体"/>
          <w:sz w:val="24"/>
        </w:rPr>
        <w:t>无</w:t>
      </w:r>
    </w:p>
    <w:p w14:paraId="42740017">
      <w:pPr>
        <w:keepNext w:val="0"/>
        <w:keepLines w:val="0"/>
        <w:pageBreakBefore w:val="0"/>
        <w:widowControl w:val="0"/>
        <w:kinsoku/>
        <w:wordWrap/>
        <w:overflowPunct/>
        <w:topLinePunct w:val="0"/>
        <w:autoSpaceDE/>
        <w:autoSpaceDN/>
        <w:bidi w:val="0"/>
        <w:adjustRightInd/>
        <w:snapToGrid/>
        <w:spacing w:line="240" w:lineRule="auto"/>
        <w:ind w:left="241" w:firstLine="241" w:firstLineChars="100"/>
        <w:textAlignment w:val="auto"/>
        <w:rPr>
          <w:rFonts w:hint="eastAsia" w:ascii="宋体" w:hAnsi="宋体" w:cs="宋体"/>
          <w:b/>
          <w:bCs/>
          <w:sz w:val="24"/>
        </w:rPr>
      </w:pPr>
      <w:r>
        <w:rPr>
          <w:rFonts w:hint="eastAsia" w:ascii="宋体" w:hAnsi="宋体" w:cs="宋体"/>
          <w:b/>
          <w:bCs/>
          <w:sz w:val="24"/>
          <w:lang w:val="en-US" w:eastAsia="zh-CN"/>
        </w:rPr>
        <w:t>6</w:t>
      </w:r>
      <w:r>
        <w:rPr>
          <w:rFonts w:hint="eastAsia" w:ascii="宋体" w:hAnsi="宋体" w:cs="宋体"/>
          <w:b/>
          <w:bCs/>
          <w:sz w:val="24"/>
        </w:rPr>
        <w:t>.付款方式：</w:t>
      </w:r>
    </w:p>
    <w:p w14:paraId="29BB40DF">
      <w:pPr>
        <w:keepNext w:val="0"/>
        <w:keepLines w:val="0"/>
        <w:pageBreakBefore w:val="0"/>
        <w:widowControl w:val="0"/>
        <w:kinsoku/>
        <w:wordWrap/>
        <w:overflowPunct/>
        <w:topLinePunct w:val="0"/>
        <w:autoSpaceDE/>
        <w:autoSpaceDN/>
        <w:bidi w:val="0"/>
        <w:adjustRightInd/>
        <w:snapToGrid/>
        <w:spacing w:line="240" w:lineRule="auto"/>
        <w:ind w:left="241" w:firstLine="240" w:firstLineChars="100"/>
        <w:textAlignment w:val="auto"/>
        <w:rPr>
          <w:rFonts w:hint="eastAsia" w:ascii="宋体" w:hAnsi="宋体" w:cs="宋体"/>
          <w:bCs/>
          <w:sz w:val="24"/>
        </w:rPr>
      </w:pPr>
      <w:r>
        <w:rPr>
          <w:rFonts w:hint="eastAsia" w:ascii="宋体" w:hAnsi="宋体" w:cs="宋体"/>
          <w:bCs/>
          <w:sz w:val="24"/>
          <w:lang w:val="en-US" w:eastAsia="zh-CN"/>
        </w:rPr>
        <w:t>6</w:t>
      </w:r>
      <w:r>
        <w:rPr>
          <w:rFonts w:hint="eastAsia" w:ascii="宋体" w:hAnsi="宋体" w:cs="宋体"/>
          <w:bCs/>
          <w:sz w:val="24"/>
        </w:rPr>
        <w:t>.1合同签订后，电梯交付，使用运行正常，验收合格之后，院方向供应商支付合同总价的95%货款。</w:t>
      </w:r>
    </w:p>
    <w:p w14:paraId="423DA66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lang w:eastAsia="zh-CN"/>
        </w:rPr>
      </w:pPr>
      <w:r>
        <w:rPr>
          <w:rFonts w:hint="eastAsia" w:ascii="宋体" w:hAnsi="宋体" w:cs="宋体"/>
          <w:bCs/>
          <w:sz w:val="24"/>
          <w:lang w:val="en-US" w:eastAsia="zh-CN"/>
        </w:rPr>
        <w:t>6</w:t>
      </w: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.余下的5%货款于质保期满后，依据投标文件，所承诺的优惠条件、售后服务计划、培训计划等执行到位后，按规定程序办理支付手续，一次性付清。</w:t>
      </w:r>
    </w:p>
    <w:p w14:paraId="17DF37DC">
      <w:pPr>
        <w:spacing w:line="400" w:lineRule="exact"/>
        <w:rPr>
          <w:rFonts w:ascii="宋体" w:hAnsi="宋体" w:cs="宋体"/>
          <w:sz w:val="24"/>
          <w:highlight w:val="magenta"/>
        </w:rPr>
      </w:pPr>
    </w:p>
    <w:p w14:paraId="428F6779">
      <w:pPr>
        <w:spacing w:line="360" w:lineRule="auto"/>
        <w:rPr>
          <w:rFonts w:hint="eastAsia" w:ascii="宋体" w:hAnsi="宋体" w:cs="宋体"/>
          <w:b/>
          <w:bCs/>
          <w:color w:val="auto"/>
          <w:sz w:val="24"/>
          <w:szCs w:val="24"/>
          <w:highlight w:val="none"/>
          <w:lang w:val="en-US" w:eastAsia="zh-CN"/>
        </w:rPr>
      </w:pPr>
    </w:p>
    <w:p w14:paraId="35DF6ED1">
      <w:pPr>
        <w:spacing w:line="360" w:lineRule="auto"/>
        <w:ind w:firstLine="240" w:firstLineChars="100"/>
        <w:rPr>
          <w:rFonts w:hint="eastAsia" w:ascii="宋体" w:hAnsi="宋体" w:eastAsia="宋体"/>
          <w:b w:val="0"/>
          <w:bCs w:val="0"/>
          <w:sz w:val="24"/>
          <w:szCs w:val="24"/>
          <w:lang w:val="en-US" w:eastAsia="zh-CN"/>
        </w:rPr>
      </w:pPr>
    </w:p>
    <w:p w14:paraId="1C51D5E7">
      <w:pPr>
        <w:rPr>
          <w:rFonts w:hint="eastAsia"/>
          <w:b/>
          <w:sz w:val="32"/>
          <w:szCs w:val="32"/>
        </w:rPr>
      </w:pPr>
    </w:p>
    <w:p w14:paraId="58B86C1F">
      <w:pPr>
        <w:rPr>
          <w:rFonts w:hint="eastAsia"/>
          <w:b/>
          <w:sz w:val="32"/>
          <w:szCs w:val="32"/>
        </w:rPr>
      </w:pPr>
      <w:r>
        <w:rPr>
          <w:rFonts w:hint="eastAsia"/>
          <w:b/>
          <w:sz w:val="32"/>
          <w:szCs w:val="32"/>
        </w:rPr>
        <w:br w:type="page"/>
      </w:r>
    </w:p>
    <w:p w14:paraId="2304731A">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D5C8C8">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33E51393">
      <w:pPr>
        <w:jc w:val="left"/>
        <w:rPr>
          <w:rFonts w:asciiTheme="minorEastAsia" w:hAnsiTheme="minorEastAsia"/>
          <w:b/>
          <w:color w:val="auto"/>
          <w:sz w:val="28"/>
          <w:highlight w:val="none"/>
        </w:rPr>
      </w:pPr>
    </w:p>
    <w:p w14:paraId="318AF2B6">
      <w:pPr>
        <w:jc w:val="left"/>
        <w:rPr>
          <w:rFonts w:asciiTheme="minorEastAsia" w:hAnsiTheme="minorEastAsia"/>
          <w:b/>
          <w:color w:val="auto"/>
          <w:sz w:val="28"/>
          <w:highlight w:val="none"/>
        </w:rPr>
      </w:pPr>
    </w:p>
    <w:p w14:paraId="70AA47D3">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55BC15F3">
      <w:pPr>
        <w:jc w:val="left"/>
        <w:rPr>
          <w:rFonts w:asciiTheme="minorEastAsia" w:hAnsiTheme="minorEastAsia"/>
          <w:b/>
          <w:color w:val="auto"/>
          <w:sz w:val="28"/>
          <w:highlight w:val="none"/>
        </w:rPr>
      </w:pPr>
    </w:p>
    <w:p w14:paraId="14DA2433">
      <w:pPr>
        <w:jc w:val="left"/>
        <w:rPr>
          <w:rFonts w:asciiTheme="minorEastAsia" w:hAnsiTheme="minorEastAsia"/>
          <w:b/>
          <w:color w:val="auto"/>
          <w:sz w:val="28"/>
          <w:highlight w:val="none"/>
        </w:rPr>
      </w:pPr>
    </w:p>
    <w:p w14:paraId="61241565">
      <w:pPr>
        <w:jc w:val="left"/>
        <w:rPr>
          <w:rFonts w:asciiTheme="minorEastAsia" w:hAnsiTheme="minorEastAsia"/>
          <w:b/>
          <w:color w:val="auto"/>
          <w:sz w:val="28"/>
          <w:highlight w:val="none"/>
        </w:rPr>
      </w:pPr>
    </w:p>
    <w:p w14:paraId="58E408E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C00752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6D8CEBD8">
      <w:pPr>
        <w:jc w:val="left"/>
        <w:rPr>
          <w:rFonts w:asciiTheme="minorEastAsia" w:hAnsiTheme="minorEastAsia"/>
          <w:b/>
          <w:color w:val="auto"/>
          <w:sz w:val="28"/>
          <w:highlight w:val="none"/>
        </w:rPr>
      </w:pPr>
    </w:p>
    <w:p w14:paraId="0DEBECB8">
      <w:pPr>
        <w:jc w:val="left"/>
        <w:rPr>
          <w:rFonts w:asciiTheme="minorEastAsia" w:hAnsiTheme="minorEastAsia"/>
          <w:b/>
          <w:color w:val="auto"/>
          <w:sz w:val="28"/>
          <w:highlight w:val="none"/>
        </w:rPr>
      </w:pPr>
    </w:p>
    <w:p w14:paraId="561C5E46">
      <w:pPr>
        <w:jc w:val="left"/>
        <w:rPr>
          <w:rFonts w:asciiTheme="minorEastAsia" w:hAnsiTheme="minorEastAsia"/>
          <w:b/>
          <w:color w:val="auto"/>
          <w:sz w:val="28"/>
          <w:highlight w:val="none"/>
        </w:rPr>
      </w:pPr>
    </w:p>
    <w:p w14:paraId="628F6059">
      <w:pPr>
        <w:jc w:val="left"/>
        <w:rPr>
          <w:rFonts w:asciiTheme="minorEastAsia" w:hAnsiTheme="minorEastAsia"/>
          <w:b/>
          <w:color w:val="auto"/>
          <w:sz w:val="28"/>
          <w:highlight w:val="none"/>
        </w:rPr>
      </w:pPr>
    </w:p>
    <w:p w14:paraId="174E4EA0">
      <w:pPr>
        <w:jc w:val="left"/>
        <w:rPr>
          <w:rFonts w:asciiTheme="minorEastAsia" w:hAnsiTheme="minorEastAsia"/>
          <w:b/>
          <w:color w:val="auto"/>
          <w:sz w:val="28"/>
          <w:highlight w:val="none"/>
        </w:rPr>
      </w:pPr>
    </w:p>
    <w:p w14:paraId="4D3CE751">
      <w:pPr>
        <w:jc w:val="left"/>
        <w:rPr>
          <w:rFonts w:asciiTheme="minorEastAsia" w:hAnsiTheme="minorEastAsia"/>
          <w:b/>
          <w:color w:val="auto"/>
          <w:sz w:val="28"/>
          <w:highlight w:val="none"/>
        </w:rPr>
      </w:pPr>
    </w:p>
    <w:p w14:paraId="5A9C3AB2">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46EBA13C">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13D39A5E">
      <w:pPr>
        <w:jc w:val="center"/>
        <w:rPr>
          <w:rFonts w:hint="eastAsia" w:asciiTheme="minorEastAsia" w:hAnsiTheme="minorEastAsia"/>
          <w:b/>
          <w:color w:val="auto"/>
          <w:sz w:val="28"/>
          <w:highlight w:val="none"/>
        </w:rPr>
      </w:pPr>
    </w:p>
    <w:p w14:paraId="162C52E5">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A35F143">
      <w:pPr>
        <w:jc w:val="center"/>
        <w:rPr>
          <w:rFonts w:asciiTheme="minorEastAsia" w:hAnsiTheme="minorEastAsia"/>
          <w:b/>
          <w:color w:val="auto"/>
          <w:sz w:val="28"/>
          <w:highlight w:val="none"/>
        </w:rPr>
      </w:pPr>
    </w:p>
    <w:p w14:paraId="79F167DF">
      <w:pPr>
        <w:bidi w:val="0"/>
      </w:pPr>
    </w:p>
    <w:p w14:paraId="3073E555">
      <w:pPr>
        <w:bidi w:val="0"/>
      </w:pPr>
    </w:p>
    <w:p w14:paraId="033992E2">
      <w:pPr>
        <w:bidi w:val="0"/>
        <w:rPr>
          <w:rFonts w:hint="eastAsia"/>
        </w:rPr>
      </w:pPr>
    </w:p>
    <w:p w14:paraId="7E4219B9">
      <w:pPr>
        <w:bidi w:val="0"/>
        <w:rPr>
          <w:rFonts w:hint="eastAsia"/>
        </w:rPr>
      </w:pPr>
    </w:p>
    <w:p w14:paraId="389F61F5">
      <w:pPr>
        <w:bidi w:val="0"/>
        <w:rPr>
          <w:rFonts w:hint="eastAsia"/>
        </w:rPr>
      </w:pPr>
    </w:p>
    <w:p w14:paraId="5454B9B6">
      <w:pPr>
        <w:bidi w:val="0"/>
        <w:rPr>
          <w:rFonts w:hint="eastAsia"/>
        </w:rPr>
      </w:pPr>
    </w:p>
    <w:p w14:paraId="64A5213D">
      <w:pPr>
        <w:bidi w:val="0"/>
        <w:rPr>
          <w:rFonts w:hint="eastAsia"/>
        </w:rPr>
      </w:pPr>
    </w:p>
    <w:p w14:paraId="1671DA00">
      <w:pPr>
        <w:bidi w:val="0"/>
        <w:rPr>
          <w:rFonts w:hint="eastAsia"/>
        </w:rPr>
      </w:pPr>
    </w:p>
    <w:p w14:paraId="21F8F383">
      <w:pPr>
        <w:bidi w:val="0"/>
        <w:rPr>
          <w:rFonts w:hint="eastAsia"/>
        </w:rPr>
      </w:pPr>
    </w:p>
    <w:p w14:paraId="6E89C771">
      <w:pPr>
        <w:bidi w:val="0"/>
        <w:rPr>
          <w:rFonts w:hint="eastAsia"/>
        </w:rPr>
      </w:pPr>
    </w:p>
    <w:p w14:paraId="68D6C955">
      <w:pPr>
        <w:bidi w:val="0"/>
        <w:rPr>
          <w:rFonts w:hint="eastAsia"/>
        </w:rPr>
      </w:pPr>
    </w:p>
    <w:p w14:paraId="1CCEA62F">
      <w:pPr>
        <w:pStyle w:val="2"/>
        <w:rPr>
          <w:rFonts w:hint="eastAsia"/>
        </w:rPr>
      </w:pPr>
    </w:p>
    <w:p w14:paraId="78681214">
      <w:pPr>
        <w:rPr>
          <w:rFonts w:hint="eastAsia"/>
        </w:rPr>
      </w:pPr>
    </w:p>
    <w:p w14:paraId="70684DE0">
      <w:pPr>
        <w:pStyle w:val="2"/>
        <w:rPr>
          <w:rFonts w:hint="eastAsia"/>
        </w:rPr>
      </w:pPr>
    </w:p>
    <w:p w14:paraId="55DD8377">
      <w:pPr>
        <w:rPr>
          <w:rFonts w:hint="eastAsia"/>
        </w:rPr>
      </w:pPr>
    </w:p>
    <w:p w14:paraId="5C0B2F81">
      <w:pPr>
        <w:pStyle w:val="2"/>
        <w:rPr>
          <w:rFonts w:hint="eastAsia"/>
        </w:rPr>
      </w:pPr>
    </w:p>
    <w:p w14:paraId="278CA45A">
      <w:pPr>
        <w:rPr>
          <w:rFonts w:hint="eastAsia"/>
        </w:rPr>
      </w:pPr>
    </w:p>
    <w:p w14:paraId="6A2DAC7B">
      <w:pPr>
        <w:pStyle w:val="2"/>
        <w:rPr>
          <w:rFonts w:hint="eastAsia"/>
        </w:rPr>
      </w:pPr>
    </w:p>
    <w:p w14:paraId="440B3A57">
      <w:pPr>
        <w:rPr>
          <w:rFonts w:hint="eastAsia"/>
        </w:rPr>
      </w:pPr>
    </w:p>
    <w:p w14:paraId="214BB755">
      <w:pPr>
        <w:pStyle w:val="2"/>
        <w:rPr>
          <w:rFonts w:hint="eastAsia"/>
        </w:rPr>
      </w:pPr>
    </w:p>
    <w:p w14:paraId="2C3F8A77">
      <w:pPr>
        <w:pStyle w:val="24"/>
        <w:spacing w:before="0" w:after="0"/>
        <w:rPr>
          <w:color w:val="auto"/>
          <w:sz w:val="28"/>
          <w:highlight w:val="none"/>
        </w:rPr>
      </w:pPr>
      <w:bookmarkStart w:id="3" w:name="_Toc24908"/>
      <w:r>
        <w:rPr>
          <w:rFonts w:hint="eastAsia"/>
          <w:color w:val="auto"/>
          <w:sz w:val="28"/>
          <w:highlight w:val="none"/>
        </w:rPr>
        <w:t>第一部分资格证明文件</w:t>
      </w:r>
      <w:bookmarkEnd w:id="3"/>
    </w:p>
    <w:p w14:paraId="11AFC74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9F4D64">
      <w:pPr>
        <w:pStyle w:val="8"/>
        <w:spacing w:before="0" w:after="0"/>
        <w:jc w:val="center"/>
        <w:rPr>
          <w:rFonts w:hint="eastAsia"/>
          <w:color w:val="auto"/>
          <w:sz w:val="28"/>
          <w:szCs w:val="36"/>
          <w:highlight w:val="none"/>
        </w:rPr>
      </w:pPr>
      <w:bookmarkStart w:id="4" w:name="_Toc902"/>
      <w:bookmarkStart w:id="5" w:name="_Toc2479"/>
    </w:p>
    <w:p w14:paraId="1D20CFD8">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4"/>
      <w:bookmarkEnd w:id="5"/>
    </w:p>
    <w:p w14:paraId="5640B169">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6F4F4920">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0ED1827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B48DA94">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663B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520A5B15">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1AD0B83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4780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C5D32">
            <w:pPr>
              <w:jc w:val="center"/>
              <w:rPr>
                <w:color w:val="auto"/>
                <w:highlight w:val="none"/>
              </w:rPr>
            </w:pPr>
            <w:bookmarkStart w:id="6"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6"/>
          </w:p>
        </w:tc>
      </w:tr>
    </w:tbl>
    <w:p w14:paraId="09749C91">
      <w:pPr>
        <w:spacing w:line="500" w:lineRule="exact"/>
        <w:rPr>
          <w:rFonts w:ascii="宋体" w:hAnsi="宋体"/>
          <w:sz w:val="24"/>
        </w:rPr>
      </w:pPr>
    </w:p>
    <w:p w14:paraId="7AFCE322">
      <w:pPr>
        <w:spacing w:line="500" w:lineRule="exact"/>
        <w:rPr>
          <w:rFonts w:ascii="宋体" w:hAnsi="宋体"/>
          <w:sz w:val="24"/>
        </w:rPr>
      </w:pPr>
    </w:p>
    <w:p w14:paraId="02946EF4">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09F07EA8">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w:t>
      </w:r>
      <w:r>
        <w:rPr>
          <w:rFonts w:hint="eastAsia" w:asciiTheme="minorHAnsi" w:hAnsiTheme="minorHAnsi" w:eastAsiaTheme="minorEastAsia" w:cstheme="minorBidi"/>
          <w:kern w:val="2"/>
          <w:sz w:val="24"/>
          <w:szCs w:val="22"/>
          <w:highlight w:val="none"/>
          <w:lang w:val="en-US" w:eastAsia="zh-CN" w:bidi="ar-SA"/>
        </w:rPr>
        <w:t>定代表人（个人签字或盖章）：</w:t>
      </w:r>
    </w:p>
    <w:p w14:paraId="285C4268">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5AFDDB30">
      <w:pPr>
        <w:pStyle w:val="3"/>
        <w:spacing w:line="500" w:lineRule="exact"/>
        <w:rPr>
          <w:sz w:val="24"/>
        </w:rPr>
      </w:pPr>
    </w:p>
    <w:p w14:paraId="36D9751D">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73C1D8D">
      <w:pPr>
        <w:pStyle w:val="3"/>
        <w:rPr>
          <w:rFonts w:ascii="宋体"/>
          <w:sz w:val="24"/>
        </w:rPr>
      </w:pPr>
      <w:r>
        <w:rPr>
          <w:rFonts w:ascii="宋体"/>
          <w:sz w:val="24"/>
        </w:rPr>
        <w:br w:type="page"/>
      </w:r>
    </w:p>
    <w:p w14:paraId="0053ABFE">
      <w:pPr>
        <w:jc w:val="center"/>
        <w:rPr>
          <w:rFonts w:ascii="宋体"/>
          <w:color w:val="auto"/>
          <w:highlight w:val="none"/>
        </w:rPr>
      </w:pPr>
    </w:p>
    <w:p w14:paraId="19C70E25">
      <w:pPr>
        <w:pStyle w:val="8"/>
        <w:spacing w:before="0" w:after="0"/>
        <w:jc w:val="center"/>
        <w:rPr>
          <w:rFonts w:hint="eastAsia"/>
          <w:color w:val="auto"/>
          <w:sz w:val="28"/>
          <w:szCs w:val="36"/>
          <w:highlight w:val="none"/>
        </w:rPr>
      </w:pPr>
      <w:bookmarkStart w:id="7" w:name="_资格证明文件"/>
      <w:bookmarkEnd w:id="7"/>
      <w:bookmarkStart w:id="8" w:name="_Toc10534"/>
      <w:bookmarkStart w:id="9" w:name="_Toc31029"/>
    </w:p>
    <w:p w14:paraId="285AB64F">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8"/>
      <w:bookmarkEnd w:id="9"/>
    </w:p>
    <w:p w14:paraId="30E2273F">
      <w:pPr>
        <w:jc w:val="center"/>
        <w:rPr>
          <w:rFonts w:asciiTheme="minorEastAsia" w:hAnsiTheme="minorEastAsia"/>
          <w:color w:val="auto"/>
          <w:sz w:val="24"/>
          <w:highlight w:val="none"/>
        </w:rPr>
      </w:pPr>
    </w:p>
    <w:p w14:paraId="6A981FB3">
      <w:pPr>
        <w:widowControl/>
        <w:jc w:val="center"/>
        <w:rPr>
          <w:rFonts w:hint="eastAsia" w:ascii="宋体" w:hAnsi="宋体" w:eastAsiaTheme="minorEastAsia" w:cstheme="minorBidi"/>
          <w:color w:val="auto"/>
          <w:kern w:val="2"/>
          <w:sz w:val="24"/>
          <w:szCs w:val="22"/>
          <w:lang w:val="en-US" w:eastAsia="zh-CN" w:bidi="ar-SA"/>
        </w:rPr>
      </w:pPr>
    </w:p>
    <w:p w14:paraId="0523EDEF">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76EE04B">
      <w:pPr>
        <w:pStyle w:val="8"/>
        <w:spacing w:before="0" w:after="0"/>
        <w:jc w:val="center"/>
        <w:rPr>
          <w:rFonts w:hint="eastAsia"/>
          <w:color w:val="auto"/>
          <w:sz w:val="28"/>
          <w:szCs w:val="28"/>
          <w:highlight w:val="none"/>
        </w:rPr>
      </w:pPr>
      <w:bookmarkStart w:id="10" w:name="_Toc4559"/>
      <w:bookmarkStart w:id="11" w:name="_Toc26111"/>
      <w:bookmarkStart w:id="12" w:name="_Toc11890"/>
    </w:p>
    <w:p w14:paraId="041F227E">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0"/>
      <w:bookmarkEnd w:id="11"/>
      <w:bookmarkEnd w:id="12"/>
    </w:p>
    <w:p w14:paraId="3E141961">
      <w:pPr>
        <w:spacing w:line="360" w:lineRule="auto"/>
        <w:ind w:firstLine="424" w:firstLineChars="177"/>
        <w:rPr>
          <w:rFonts w:asciiTheme="minorEastAsia" w:hAnsiTheme="minorEastAsia"/>
          <w:color w:val="auto"/>
          <w:sz w:val="24"/>
          <w:highlight w:val="none"/>
        </w:rPr>
      </w:pPr>
    </w:p>
    <w:p w14:paraId="6FC24FDC">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6A989404">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208057C7">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p>
    <w:p w14:paraId="3A144FE6">
      <w:pPr>
        <w:spacing w:line="360" w:lineRule="auto"/>
        <w:ind w:firstLine="424" w:firstLineChars="177"/>
        <w:rPr>
          <w:rFonts w:hint="eastAsia" w:ascii="宋体" w:hAnsi="宋体"/>
          <w:color w:val="auto"/>
          <w:sz w:val="24"/>
        </w:rPr>
      </w:pPr>
    </w:p>
    <w:p w14:paraId="08A35BFE">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37DC97C">
      <w:pPr>
        <w:pStyle w:val="8"/>
        <w:spacing w:before="0" w:after="0"/>
        <w:jc w:val="center"/>
        <w:rPr>
          <w:rFonts w:hint="eastAsia"/>
          <w:color w:val="auto"/>
          <w:sz w:val="28"/>
          <w:szCs w:val="28"/>
          <w:highlight w:val="none"/>
        </w:rPr>
      </w:pPr>
      <w:bookmarkStart w:id="13" w:name="_Toc19319"/>
      <w:bookmarkStart w:id="14" w:name="_Toc569"/>
      <w:bookmarkStart w:id="15" w:name="_Toc24403"/>
    </w:p>
    <w:p w14:paraId="611D463F">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3"/>
      <w:bookmarkEnd w:id="14"/>
      <w:bookmarkEnd w:id="15"/>
    </w:p>
    <w:p w14:paraId="04F09753">
      <w:pPr>
        <w:bidi w:val="0"/>
        <w:rPr>
          <w:rFonts w:hint="eastAsia"/>
          <w:sz w:val="24"/>
          <w:szCs w:val="24"/>
        </w:rPr>
      </w:pPr>
    </w:p>
    <w:p w14:paraId="1157B6C2">
      <w:pPr>
        <w:bidi w:val="0"/>
        <w:rPr>
          <w:rFonts w:hint="eastAsia"/>
          <w:sz w:val="24"/>
          <w:szCs w:val="24"/>
          <w:lang w:val="en-US" w:eastAsia="zh-CN"/>
        </w:rPr>
      </w:pPr>
    </w:p>
    <w:p w14:paraId="130C75F6">
      <w:pPr>
        <w:bidi w:val="0"/>
        <w:rPr>
          <w:rFonts w:hint="eastAsia"/>
          <w:sz w:val="24"/>
          <w:szCs w:val="24"/>
        </w:rPr>
      </w:pPr>
      <w:r>
        <w:rPr>
          <w:rFonts w:hint="eastAsia"/>
          <w:sz w:val="24"/>
          <w:szCs w:val="24"/>
          <w:lang w:val="en-US" w:eastAsia="zh-CN"/>
        </w:rPr>
        <w:t>河南省胸科医院</w:t>
      </w:r>
      <w:r>
        <w:rPr>
          <w:rFonts w:hint="eastAsia"/>
          <w:sz w:val="24"/>
          <w:szCs w:val="24"/>
        </w:rPr>
        <w:t>：</w:t>
      </w:r>
    </w:p>
    <w:p w14:paraId="6BEEC283">
      <w:pPr>
        <w:bidi w:val="0"/>
        <w:rPr>
          <w:rFonts w:hint="eastAsia"/>
          <w:sz w:val="24"/>
          <w:szCs w:val="24"/>
        </w:rPr>
      </w:pPr>
    </w:p>
    <w:p w14:paraId="327C6D9D">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4984854C">
      <w:pPr>
        <w:bidi w:val="0"/>
        <w:rPr>
          <w:sz w:val="24"/>
          <w:szCs w:val="24"/>
        </w:rPr>
      </w:pPr>
    </w:p>
    <w:p w14:paraId="61158E3D">
      <w:pPr>
        <w:bidi w:val="0"/>
        <w:rPr>
          <w:sz w:val="24"/>
          <w:szCs w:val="24"/>
        </w:rPr>
      </w:pPr>
    </w:p>
    <w:p w14:paraId="1743A019">
      <w:pPr>
        <w:pStyle w:val="2"/>
      </w:pPr>
    </w:p>
    <w:p w14:paraId="7A8CD2B4"/>
    <w:p w14:paraId="00699A4E">
      <w:pPr>
        <w:pStyle w:val="2"/>
      </w:pPr>
    </w:p>
    <w:p w14:paraId="5A3C0D9C"/>
    <w:p w14:paraId="6F6EAEA4">
      <w:pPr>
        <w:pStyle w:val="2"/>
      </w:pPr>
    </w:p>
    <w:p w14:paraId="6DFF1AFF">
      <w:pPr>
        <w:spacing w:line="360" w:lineRule="auto"/>
        <w:rPr>
          <w:rFonts w:hint="eastAsia" w:asciiTheme="minorEastAsia" w:hAnsiTheme="minorEastAsia"/>
          <w:color w:val="auto"/>
          <w:sz w:val="24"/>
          <w:highlight w:val="none"/>
          <w:lang w:eastAsia="zh-CN"/>
        </w:rPr>
      </w:pPr>
    </w:p>
    <w:p w14:paraId="692FFB6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EE4BD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DA75B5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AABD26">
      <w:pPr>
        <w:rPr>
          <w:rFonts w:asciiTheme="minorEastAsia" w:hAnsiTheme="minorEastAsia"/>
          <w:color w:val="auto"/>
          <w:highlight w:val="none"/>
        </w:rPr>
      </w:pPr>
      <w:r>
        <w:rPr>
          <w:rFonts w:asciiTheme="minorEastAsia" w:hAnsiTheme="minorEastAsia"/>
          <w:color w:val="auto"/>
          <w:highlight w:val="none"/>
        </w:rPr>
        <w:br w:type="page"/>
      </w:r>
    </w:p>
    <w:p w14:paraId="4A769064">
      <w:pPr>
        <w:bidi w:val="0"/>
        <w:rPr>
          <w:rFonts w:hint="eastAsia"/>
        </w:rPr>
      </w:pPr>
      <w:bookmarkStart w:id="16" w:name="_Toc1972"/>
      <w:bookmarkStart w:id="17" w:name="_Toc10542"/>
    </w:p>
    <w:p w14:paraId="217331AE">
      <w:pPr>
        <w:pStyle w:val="8"/>
        <w:spacing w:before="0" w:after="0"/>
        <w:jc w:val="center"/>
        <w:rPr>
          <w:color w:val="auto"/>
          <w:sz w:val="28"/>
          <w:szCs w:val="28"/>
          <w:highlight w:val="none"/>
        </w:rPr>
      </w:pPr>
      <w:bookmarkStart w:id="18" w:name="_Toc32290"/>
      <w:r>
        <w:rPr>
          <w:rFonts w:hint="eastAsia"/>
          <w:color w:val="auto"/>
          <w:sz w:val="28"/>
          <w:szCs w:val="28"/>
          <w:highlight w:val="none"/>
        </w:rPr>
        <w:t>五、有依法缴纳税收和社会保障资金的良好记录</w:t>
      </w:r>
      <w:bookmarkEnd w:id="16"/>
      <w:bookmarkEnd w:id="17"/>
      <w:bookmarkEnd w:id="18"/>
    </w:p>
    <w:p w14:paraId="106DA447">
      <w:pPr>
        <w:spacing w:line="360" w:lineRule="auto"/>
        <w:ind w:firstLine="424" w:firstLineChars="177"/>
        <w:rPr>
          <w:rFonts w:asciiTheme="minorEastAsia" w:hAnsiTheme="minorEastAsia"/>
          <w:color w:val="auto"/>
          <w:sz w:val="24"/>
          <w:highlight w:val="none"/>
        </w:rPr>
      </w:pPr>
    </w:p>
    <w:p w14:paraId="6A626D26">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33AC38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769FD11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A8DEC7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0E94218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955893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4C7B2837">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6A8C97EB">
      <w:pPr>
        <w:widowControl/>
        <w:jc w:val="left"/>
        <w:rPr>
          <w:rFonts w:asciiTheme="minorEastAsia" w:hAnsiTheme="minorEastAsia"/>
          <w:color w:val="auto"/>
          <w:highlight w:val="none"/>
        </w:rPr>
      </w:pPr>
    </w:p>
    <w:p w14:paraId="3D073F8E">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096A32B">
      <w:pPr>
        <w:pStyle w:val="8"/>
        <w:spacing w:before="0" w:after="0"/>
        <w:jc w:val="center"/>
        <w:rPr>
          <w:rFonts w:hint="eastAsia"/>
          <w:color w:val="auto"/>
          <w:sz w:val="28"/>
          <w:highlight w:val="none"/>
        </w:rPr>
      </w:pPr>
      <w:bookmarkStart w:id="19" w:name="_Toc31728"/>
      <w:bookmarkStart w:id="20" w:name="_Toc32668"/>
      <w:bookmarkStart w:id="21" w:name="_Toc8953"/>
    </w:p>
    <w:p w14:paraId="3C1C0E10">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9"/>
      <w:bookmarkEnd w:id="20"/>
      <w:bookmarkEnd w:id="21"/>
    </w:p>
    <w:p w14:paraId="1965F2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9A8E7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4D39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3753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2ADF1D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DE69A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393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319B961">
      <w:pPr>
        <w:pStyle w:val="2"/>
      </w:pPr>
    </w:p>
    <w:p w14:paraId="29494B65"/>
    <w:p w14:paraId="22BBA0BE">
      <w:pPr>
        <w:pStyle w:val="2"/>
      </w:pPr>
    </w:p>
    <w:p w14:paraId="70091D9D"/>
    <w:p w14:paraId="38D2735C">
      <w:pPr>
        <w:pStyle w:val="2"/>
      </w:pPr>
    </w:p>
    <w:p w14:paraId="7589F6FB"/>
    <w:p w14:paraId="609F681A">
      <w:pPr>
        <w:pStyle w:val="2"/>
      </w:pPr>
    </w:p>
    <w:p w14:paraId="1321F939"/>
    <w:p w14:paraId="31A0D07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2DFCCA5">
      <w:pPr>
        <w:spacing w:line="360" w:lineRule="auto"/>
        <w:rPr>
          <w:rFonts w:hint="eastAsia" w:asciiTheme="minorEastAsia" w:hAnsiTheme="minorEastAsia"/>
          <w:color w:val="auto"/>
          <w:sz w:val="24"/>
          <w:highlight w:val="none"/>
        </w:rPr>
      </w:pPr>
    </w:p>
    <w:p w14:paraId="5E14239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F1E0A9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C64FCD6">
      <w:pPr>
        <w:rPr>
          <w:rFonts w:hint="eastAsia"/>
          <w:color w:val="auto"/>
          <w:sz w:val="24"/>
          <w:highlight w:val="none"/>
        </w:rPr>
      </w:pPr>
      <w:r>
        <w:br w:type="page"/>
      </w:r>
    </w:p>
    <w:p w14:paraId="7998988A">
      <w:pPr>
        <w:pStyle w:val="2"/>
        <w:rPr>
          <w:rFonts w:hint="eastAsia"/>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p w14:paraId="5E0F17FF">
      <w:pPr>
        <w:pStyle w:val="8"/>
        <w:spacing w:before="0" w:after="0"/>
        <w:jc w:val="center"/>
        <w:rPr>
          <w:rFonts w:hint="default"/>
          <w:color w:val="auto"/>
          <w:sz w:val="28"/>
          <w:szCs w:val="36"/>
          <w:highlight w:val="none"/>
          <w:lang w:val="en-US" w:eastAsia="zh-CN"/>
        </w:rPr>
      </w:pPr>
      <w:bookmarkStart w:id="22" w:name="_Toc24684"/>
      <w:bookmarkStart w:id="23" w:name="_Toc28259"/>
      <w:r>
        <w:rPr>
          <w:rFonts w:hint="eastAsia"/>
          <w:color w:val="auto"/>
          <w:sz w:val="28"/>
          <w:szCs w:val="36"/>
          <w:highlight w:val="none"/>
          <w:lang w:val="en-US" w:eastAsia="zh-CN"/>
        </w:rPr>
        <w:t>七</w:t>
      </w:r>
      <w:r>
        <w:rPr>
          <w:rFonts w:hint="eastAsia"/>
          <w:color w:val="auto"/>
          <w:sz w:val="28"/>
          <w:szCs w:val="36"/>
          <w:highlight w:val="none"/>
          <w:lang w:eastAsia="zh-CN"/>
        </w:rPr>
        <w:t>、</w:t>
      </w:r>
      <w:r>
        <w:rPr>
          <w:rFonts w:hint="eastAsia" w:ascii="宋体" w:hAnsi="宋体" w:eastAsia="宋体" w:cs="宋体"/>
          <w:color w:val="auto"/>
          <w:kern w:val="0"/>
          <w:sz w:val="28"/>
          <w:szCs w:val="28"/>
          <w:highlight w:val="none"/>
          <w:lang w:val="en-US" w:eastAsia="zh-CN"/>
        </w:rPr>
        <w:t>特定资格</w:t>
      </w:r>
      <w:bookmarkEnd w:id="22"/>
      <w:bookmarkEnd w:id="23"/>
    </w:p>
    <w:p w14:paraId="74C2DC1F">
      <w:pPr>
        <w:spacing w:line="360" w:lineRule="auto"/>
        <w:rPr>
          <w:rFonts w:hint="eastAsia" w:asciiTheme="minorEastAsia" w:hAnsiTheme="minorEastAsia"/>
          <w:color w:val="auto"/>
          <w:sz w:val="24"/>
          <w:highlight w:val="none"/>
        </w:rPr>
        <w:sectPr>
          <w:pgSz w:w="11906" w:h="16838"/>
          <w:pgMar w:top="1440" w:right="1800" w:bottom="1440" w:left="1800" w:header="851" w:footer="992" w:gutter="0"/>
          <w:cols w:space="425" w:num="1"/>
          <w:titlePg/>
          <w:docGrid w:type="lines" w:linePitch="312" w:charSpace="0"/>
        </w:sectPr>
      </w:pPr>
    </w:p>
    <w:p w14:paraId="55494778">
      <w:pPr>
        <w:pStyle w:val="8"/>
        <w:spacing w:before="0" w:after="0"/>
        <w:jc w:val="center"/>
        <w:rPr>
          <w:rFonts w:hint="eastAsia"/>
          <w:color w:val="auto"/>
          <w:sz w:val="24"/>
          <w:highlight w:val="none"/>
        </w:rPr>
      </w:pPr>
      <w:bookmarkStart w:id="24" w:name="_Toc11219"/>
      <w:bookmarkStart w:id="25" w:name="_Toc28112"/>
      <w:bookmarkStart w:id="26" w:name="_Toc4657"/>
    </w:p>
    <w:p w14:paraId="76453834">
      <w:pPr>
        <w:pStyle w:val="8"/>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val="en-US" w:eastAsia="zh-CN"/>
        </w:rPr>
        <w:t>信用记录</w:t>
      </w:r>
      <w:bookmarkEnd w:id="24"/>
      <w:bookmarkEnd w:id="25"/>
    </w:p>
    <w:p w14:paraId="60C25567">
      <w:pPr>
        <w:spacing w:line="360" w:lineRule="auto"/>
        <w:ind w:firstLine="480" w:firstLineChars="200"/>
        <w:rPr>
          <w:rFonts w:asciiTheme="minorEastAsia" w:hAnsiTheme="minorEastAsia"/>
          <w:color w:val="auto"/>
          <w:sz w:val="24"/>
          <w:highlight w:val="none"/>
        </w:rPr>
      </w:pPr>
    </w:p>
    <w:p w14:paraId="1B86C76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97F518C">
      <w:pPr>
        <w:rPr>
          <w:rFonts w:hint="eastAsia" w:asciiTheme="minorEastAsia" w:hAnsiTheme="minorEastAsia"/>
          <w:color w:val="auto"/>
          <w:kern w:val="0"/>
          <w:sz w:val="24"/>
          <w:szCs w:val="24"/>
          <w:highlight w:val="none"/>
          <w:lang w:val="en-US" w:eastAsia="zh-CN"/>
        </w:rPr>
      </w:pPr>
    </w:p>
    <w:p w14:paraId="3B8CDC87">
      <w:pPr>
        <w:bidi w:val="0"/>
        <w:rPr>
          <w:rFonts w:hint="eastAsia"/>
          <w:lang w:eastAsia="zh-CN"/>
        </w:rPr>
      </w:pPr>
    </w:p>
    <w:p w14:paraId="608FDFC4">
      <w:pPr>
        <w:bidi w:val="0"/>
        <w:rPr>
          <w:rFonts w:hint="eastAsia"/>
          <w:lang w:eastAsia="zh-CN"/>
        </w:rPr>
      </w:pPr>
    </w:p>
    <w:p w14:paraId="6521E45A">
      <w:pPr>
        <w:bidi w:val="0"/>
        <w:rPr>
          <w:rFonts w:hint="eastAsia"/>
          <w:lang w:eastAsia="zh-CN"/>
        </w:rPr>
      </w:pPr>
    </w:p>
    <w:bookmarkEnd w:id="26"/>
    <w:p w14:paraId="0705F273">
      <w:pPr>
        <w:bidi w:val="0"/>
        <w:rPr>
          <w:rFonts w:hint="eastAsia"/>
          <w:lang w:eastAsia="zh-CN"/>
        </w:rPr>
      </w:pPr>
      <w:bookmarkStart w:id="27" w:name="_Toc5100"/>
    </w:p>
    <w:p w14:paraId="4879C2BA">
      <w:pPr>
        <w:bidi w:val="0"/>
        <w:rPr>
          <w:rFonts w:hint="eastAsia"/>
          <w:lang w:eastAsia="zh-CN"/>
        </w:rPr>
      </w:pPr>
    </w:p>
    <w:p w14:paraId="0E6AB78C">
      <w:pPr>
        <w:bidi w:val="0"/>
        <w:rPr>
          <w:rFonts w:hint="eastAsia"/>
          <w:lang w:eastAsia="zh-CN"/>
        </w:rPr>
      </w:pPr>
    </w:p>
    <w:p w14:paraId="6A2D1E86">
      <w:pPr>
        <w:bidi w:val="0"/>
        <w:rPr>
          <w:rFonts w:hint="eastAsia"/>
          <w:lang w:eastAsia="zh-CN"/>
        </w:rPr>
      </w:pPr>
    </w:p>
    <w:p w14:paraId="22A845C7">
      <w:pPr>
        <w:bidi w:val="0"/>
        <w:rPr>
          <w:rFonts w:hint="eastAsia"/>
          <w:lang w:eastAsia="zh-CN"/>
        </w:rPr>
      </w:pPr>
    </w:p>
    <w:p w14:paraId="4A18CACA">
      <w:pPr>
        <w:rPr>
          <w:rFonts w:hint="eastAsia"/>
          <w:color w:val="auto"/>
          <w:sz w:val="28"/>
          <w:highlight w:val="none"/>
          <w:lang w:eastAsia="zh-CN"/>
        </w:rPr>
      </w:pPr>
      <w:r>
        <w:rPr>
          <w:rFonts w:hint="eastAsia"/>
          <w:color w:val="auto"/>
          <w:sz w:val="28"/>
          <w:highlight w:val="none"/>
          <w:lang w:eastAsia="zh-CN"/>
        </w:rPr>
        <w:br w:type="page"/>
      </w:r>
    </w:p>
    <w:p w14:paraId="485C9615">
      <w:pPr>
        <w:pStyle w:val="9"/>
        <w:rPr>
          <w:rFonts w:hint="eastAsia"/>
          <w:lang w:eastAsia="zh-CN"/>
        </w:rPr>
      </w:pPr>
    </w:p>
    <w:p w14:paraId="70EC5DF8">
      <w:pPr>
        <w:pStyle w:val="8"/>
        <w:spacing w:before="0" w:after="0"/>
        <w:jc w:val="center"/>
        <w:rPr>
          <w:rFonts w:hint="eastAsia"/>
          <w:color w:val="auto"/>
          <w:sz w:val="28"/>
          <w:szCs w:val="36"/>
          <w:highlight w:val="none"/>
          <w:lang w:eastAsia="zh-CN"/>
        </w:rPr>
      </w:pPr>
      <w:bookmarkStart w:id="28" w:name="_Toc3305"/>
      <w:r>
        <w:rPr>
          <w:rFonts w:hint="eastAsia"/>
          <w:color w:val="auto"/>
          <w:sz w:val="28"/>
          <w:szCs w:val="36"/>
          <w:highlight w:val="none"/>
          <w:lang w:eastAsia="zh-CN"/>
        </w:rPr>
        <w:t>八、无关联关系声明</w:t>
      </w:r>
      <w:bookmarkEnd w:id="27"/>
      <w:bookmarkEnd w:id="28"/>
    </w:p>
    <w:p w14:paraId="7C388F74">
      <w:pPr>
        <w:spacing w:line="360" w:lineRule="auto"/>
        <w:rPr>
          <w:rFonts w:asciiTheme="minorEastAsia" w:hAnsiTheme="minorEastAsia"/>
          <w:color w:val="auto"/>
          <w:sz w:val="24"/>
          <w:highlight w:val="none"/>
        </w:rPr>
      </w:pPr>
    </w:p>
    <w:p w14:paraId="547A6D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456F7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8121B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4140E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B815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4E89C3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7898A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1527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D08AF01">
      <w:pPr>
        <w:pStyle w:val="2"/>
        <w:rPr>
          <w:sz w:val="24"/>
          <w:szCs w:val="24"/>
        </w:rPr>
      </w:pPr>
    </w:p>
    <w:p w14:paraId="43D90602">
      <w:pPr>
        <w:rPr>
          <w:sz w:val="24"/>
          <w:szCs w:val="24"/>
        </w:rPr>
      </w:pPr>
    </w:p>
    <w:p w14:paraId="668D1288">
      <w:pPr>
        <w:pStyle w:val="2"/>
        <w:rPr>
          <w:sz w:val="24"/>
          <w:szCs w:val="24"/>
        </w:rPr>
      </w:pPr>
    </w:p>
    <w:p w14:paraId="45BB0534">
      <w:pPr>
        <w:rPr>
          <w:sz w:val="24"/>
          <w:szCs w:val="24"/>
        </w:rPr>
      </w:pPr>
    </w:p>
    <w:p w14:paraId="3B2A48B0">
      <w:pPr>
        <w:pStyle w:val="2"/>
        <w:rPr>
          <w:sz w:val="24"/>
          <w:szCs w:val="24"/>
        </w:rPr>
      </w:pPr>
    </w:p>
    <w:p w14:paraId="3088D8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8292B5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955A7A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DF254DF">
      <w:pPr>
        <w:rPr>
          <w:rFonts w:asciiTheme="minorEastAsia" w:hAnsiTheme="minorEastAsia"/>
          <w:color w:val="auto"/>
          <w:sz w:val="24"/>
          <w:highlight w:val="none"/>
        </w:rPr>
      </w:pPr>
    </w:p>
    <w:p w14:paraId="295D31DE">
      <w:pPr>
        <w:rPr>
          <w:rFonts w:asciiTheme="minorEastAsia" w:hAnsiTheme="minorEastAsia"/>
          <w:color w:val="auto"/>
          <w:sz w:val="24"/>
          <w:highlight w:val="none"/>
        </w:rPr>
      </w:pPr>
    </w:p>
    <w:p w14:paraId="16C0D8D0">
      <w:pPr>
        <w:rPr>
          <w:rFonts w:asciiTheme="minorEastAsia" w:hAnsiTheme="minorEastAsia"/>
          <w:color w:val="auto"/>
          <w:sz w:val="24"/>
          <w:highlight w:val="none"/>
        </w:rPr>
      </w:pPr>
    </w:p>
    <w:p w14:paraId="1878A743">
      <w:pPr>
        <w:rPr>
          <w:rFonts w:asciiTheme="minorEastAsia" w:hAnsiTheme="minorEastAsia"/>
          <w:color w:val="auto"/>
          <w:sz w:val="24"/>
          <w:highlight w:val="none"/>
        </w:rPr>
      </w:pPr>
    </w:p>
    <w:p w14:paraId="1EE10182">
      <w:pPr>
        <w:rPr>
          <w:rFonts w:asciiTheme="minorEastAsia" w:hAnsiTheme="minorEastAsia"/>
          <w:color w:val="auto"/>
          <w:sz w:val="24"/>
          <w:highlight w:val="none"/>
        </w:rPr>
      </w:pPr>
    </w:p>
    <w:p w14:paraId="332C3C5E">
      <w:pPr>
        <w:rPr>
          <w:rFonts w:asciiTheme="minorEastAsia" w:hAnsiTheme="minorEastAsia"/>
          <w:color w:val="auto"/>
          <w:sz w:val="24"/>
          <w:highlight w:val="none"/>
        </w:rPr>
      </w:pPr>
    </w:p>
    <w:p w14:paraId="5113894D">
      <w:pPr>
        <w:spacing w:line="600" w:lineRule="exact"/>
        <w:jc w:val="center"/>
        <w:rPr>
          <w:rFonts w:ascii="宋体" w:hAnsi="宋体"/>
          <w:color w:val="auto"/>
          <w:sz w:val="24"/>
          <w:highlight w:val="none"/>
        </w:rPr>
      </w:pPr>
    </w:p>
    <w:p w14:paraId="6FBAAB71">
      <w:pPr>
        <w:spacing w:line="600" w:lineRule="exact"/>
        <w:jc w:val="center"/>
        <w:rPr>
          <w:rFonts w:ascii="宋体" w:hAnsi="宋体"/>
          <w:color w:val="auto"/>
          <w:sz w:val="24"/>
          <w:highlight w:val="none"/>
        </w:rPr>
      </w:pPr>
    </w:p>
    <w:p w14:paraId="45FC47E6">
      <w:pPr>
        <w:spacing w:line="600" w:lineRule="exact"/>
        <w:jc w:val="center"/>
        <w:rPr>
          <w:rFonts w:ascii="宋体" w:hAnsi="宋体"/>
          <w:color w:val="auto"/>
          <w:sz w:val="24"/>
          <w:highlight w:val="none"/>
        </w:rPr>
      </w:pPr>
    </w:p>
    <w:p w14:paraId="507637E1">
      <w:pPr>
        <w:spacing w:line="600" w:lineRule="exact"/>
        <w:jc w:val="center"/>
        <w:rPr>
          <w:rFonts w:ascii="宋体" w:hAnsi="宋体"/>
          <w:color w:val="auto"/>
          <w:sz w:val="24"/>
          <w:highlight w:val="none"/>
        </w:rPr>
      </w:pPr>
    </w:p>
    <w:p w14:paraId="6CA0C007">
      <w:pPr>
        <w:spacing w:line="600" w:lineRule="exact"/>
        <w:jc w:val="center"/>
        <w:rPr>
          <w:rFonts w:ascii="宋体" w:hAnsi="宋体"/>
          <w:color w:val="auto"/>
          <w:sz w:val="24"/>
          <w:highlight w:val="none"/>
        </w:rPr>
      </w:pPr>
    </w:p>
    <w:p w14:paraId="23BE4078">
      <w:pPr>
        <w:spacing w:line="600" w:lineRule="exact"/>
        <w:jc w:val="center"/>
        <w:rPr>
          <w:rFonts w:ascii="宋体" w:hAnsi="宋体"/>
          <w:color w:val="auto"/>
          <w:sz w:val="24"/>
          <w:highlight w:val="none"/>
        </w:rPr>
      </w:pPr>
    </w:p>
    <w:p w14:paraId="396A1BDC">
      <w:pPr>
        <w:rPr>
          <w:color w:val="auto"/>
          <w:highlight w:val="none"/>
        </w:rPr>
      </w:pPr>
    </w:p>
    <w:p w14:paraId="7F2BE904">
      <w:pPr>
        <w:pStyle w:val="24"/>
        <w:rPr>
          <w:color w:val="auto"/>
          <w:sz w:val="28"/>
          <w:highlight w:val="none"/>
        </w:rPr>
      </w:pPr>
      <w:bookmarkStart w:id="29" w:name="_Toc29119"/>
      <w:r>
        <w:rPr>
          <w:rFonts w:hint="eastAsia"/>
          <w:color w:val="auto"/>
          <w:sz w:val="28"/>
          <w:highlight w:val="none"/>
        </w:rPr>
        <w:t>第二部分商务、技术文件</w:t>
      </w:r>
      <w:bookmarkEnd w:id="29"/>
    </w:p>
    <w:p w14:paraId="317CC3C7">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901F625">
      <w:pPr>
        <w:pStyle w:val="8"/>
        <w:spacing w:before="0" w:after="0"/>
        <w:jc w:val="center"/>
        <w:rPr>
          <w:rFonts w:hint="eastAsia" w:eastAsiaTheme="minorEastAsia"/>
          <w:color w:val="auto"/>
          <w:sz w:val="28"/>
          <w:highlight w:val="magenta"/>
          <w:lang w:eastAsia="zh-CN"/>
        </w:rPr>
      </w:pPr>
      <w:bookmarkStart w:id="30"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0"/>
      <w:r>
        <w:rPr>
          <w:rFonts w:hint="eastAsia"/>
          <w:color w:val="auto"/>
          <w:sz w:val="28"/>
          <w:highlight w:val="magenta"/>
          <w:lang w:eastAsia="zh-CN"/>
        </w:rPr>
        <w:t>一览表</w:t>
      </w:r>
    </w:p>
    <w:p w14:paraId="01E3F518">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8D6F078">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5CE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293DAC69">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C8040A6">
            <w:pPr>
              <w:tabs>
                <w:tab w:val="left" w:pos="926"/>
                <w:tab w:val="left" w:pos="4335"/>
                <w:tab w:val="left" w:pos="4515"/>
                <w:tab w:val="left" w:pos="7227"/>
              </w:tabs>
              <w:spacing w:line="360" w:lineRule="auto"/>
              <w:rPr>
                <w:sz w:val="24"/>
                <w:szCs w:val="24"/>
                <w:u w:val="single"/>
              </w:rPr>
            </w:pPr>
          </w:p>
        </w:tc>
      </w:tr>
      <w:tr w14:paraId="1E53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EFE47F8">
            <w:pPr>
              <w:tabs>
                <w:tab w:val="left" w:pos="926"/>
                <w:tab w:val="left" w:pos="4335"/>
                <w:tab w:val="left" w:pos="4515"/>
                <w:tab w:val="left" w:pos="7227"/>
              </w:tabs>
              <w:jc w:val="center"/>
              <w:rPr>
                <w:rFonts w:hint="eastAsia"/>
                <w:sz w:val="24"/>
                <w:szCs w:val="24"/>
              </w:rPr>
            </w:pPr>
          </w:p>
          <w:p w14:paraId="1D5D3FE6">
            <w:pPr>
              <w:tabs>
                <w:tab w:val="left" w:pos="926"/>
                <w:tab w:val="left" w:pos="4335"/>
                <w:tab w:val="left" w:pos="4515"/>
                <w:tab w:val="left" w:pos="7227"/>
              </w:tabs>
              <w:jc w:val="center"/>
              <w:rPr>
                <w:rFonts w:hint="eastAsia"/>
                <w:sz w:val="24"/>
                <w:szCs w:val="24"/>
              </w:rPr>
            </w:pPr>
            <w:r>
              <w:rPr>
                <w:rFonts w:hint="eastAsia"/>
                <w:sz w:val="24"/>
                <w:szCs w:val="24"/>
              </w:rPr>
              <w:t>总报价</w:t>
            </w:r>
          </w:p>
          <w:p w14:paraId="5BD5151E">
            <w:pPr>
              <w:tabs>
                <w:tab w:val="left" w:pos="926"/>
                <w:tab w:val="left" w:pos="4335"/>
                <w:tab w:val="left" w:pos="4515"/>
                <w:tab w:val="left" w:pos="7227"/>
              </w:tabs>
              <w:ind w:left="-78"/>
              <w:jc w:val="center"/>
              <w:rPr>
                <w:rFonts w:hint="eastAsia"/>
                <w:sz w:val="24"/>
                <w:szCs w:val="24"/>
              </w:rPr>
            </w:pPr>
          </w:p>
        </w:tc>
        <w:tc>
          <w:tcPr>
            <w:tcW w:w="6780" w:type="dxa"/>
            <w:vAlign w:val="center"/>
          </w:tcPr>
          <w:p w14:paraId="63A70F40">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AF22D2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16CB668A">
            <w:pPr>
              <w:tabs>
                <w:tab w:val="left" w:pos="926"/>
                <w:tab w:val="left" w:pos="4335"/>
                <w:tab w:val="left" w:pos="4515"/>
                <w:tab w:val="left" w:pos="7227"/>
              </w:tabs>
              <w:ind w:firstLine="210" w:firstLineChars="100"/>
              <w:jc w:val="left"/>
              <w:rPr>
                <w:rFonts w:hint="eastAsia"/>
                <w:lang w:eastAsia="zh-CN"/>
              </w:rPr>
            </w:pPr>
          </w:p>
        </w:tc>
      </w:tr>
      <w:tr w14:paraId="222C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0AA40950">
            <w:pPr>
              <w:tabs>
                <w:tab w:val="left" w:pos="926"/>
                <w:tab w:val="left" w:pos="4335"/>
                <w:tab w:val="left" w:pos="4515"/>
                <w:tab w:val="left" w:pos="7227"/>
              </w:tabs>
              <w:ind w:firstLine="210" w:firstLineChars="100"/>
              <w:jc w:val="left"/>
            </w:pPr>
          </w:p>
        </w:tc>
        <w:tc>
          <w:tcPr>
            <w:tcW w:w="6780" w:type="dxa"/>
            <w:vAlign w:val="center"/>
          </w:tcPr>
          <w:p w14:paraId="5C69AF0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67F90F3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8E3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70E2F654">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72D3256C">
            <w:pPr>
              <w:tabs>
                <w:tab w:val="left" w:pos="926"/>
                <w:tab w:val="left" w:pos="4335"/>
                <w:tab w:val="left" w:pos="4515"/>
                <w:tab w:val="left" w:pos="7227"/>
              </w:tabs>
              <w:spacing w:line="360" w:lineRule="auto"/>
              <w:rPr>
                <w:rFonts w:hint="eastAsia" w:eastAsiaTheme="minorEastAsia"/>
                <w:sz w:val="24"/>
                <w:szCs w:val="24"/>
                <w:lang w:eastAsia="zh-CN"/>
              </w:rPr>
            </w:pPr>
          </w:p>
        </w:tc>
      </w:tr>
      <w:tr w14:paraId="2793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1E73955">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060DC2C0">
            <w:pPr>
              <w:tabs>
                <w:tab w:val="left" w:pos="926"/>
                <w:tab w:val="left" w:pos="4335"/>
                <w:tab w:val="left" w:pos="4515"/>
                <w:tab w:val="left" w:pos="7227"/>
              </w:tabs>
              <w:spacing w:line="360" w:lineRule="auto"/>
              <w:rPr>
                <w:rFonts w:hint="eastAsia"/>
                <w:sz w:val="24"/>
                <w:szCs w:val="24"/>
              </w:rPr>
            </w:pPr>
          </w:p>
        </w:tc>
      </w:tr>
      <w:tr w14:paraId="24C1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17437C07">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709036CE">
            <w:pPr>
              <w:tabs>
                <w:tab w:val="left" w:pos="926"/>
                <w:tab w:val="left" w:pos="4335"/>
                <w:tab w:val="left" w:pos="4515"/>
                <w:tab w:val="left" w:pos="7227"/>
              </w:tabs>
              <w:spacing w:line="360" w:lineRule="auto"/>
              <w:rPr>
                <w:rFonts w:hint="eastAsia"/>
                <w:sz w:val="24"/>
                <w:szCs w:val="24"/>
              </w:rPr>
            </w:pPr>
          </w:p>
        </w:tc>
      </w:tr>
      <w:tr w14:paraId="66B4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7DC5315">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0A5EEB5D">
            <w:pPr>
              <w:tabs>
                <w:tab w:val="left" w:pos="926"/>
                <w:tab w:val="left" w:pos="4335"/>
                <w:tab w:val="left" w:pos="4515"/>
                <w:tab w:val="left" w:pos="7227"/>
              </w:tabs>
              <w:spacing w:line="360" w:lineRule="auto"/>
              <w:rPr>
                <w:rFonts w:hint="eastAsia"/>
                <w:sz w:val="24"/>
                <w:szCs w:val="24"/>
              </w:rPr>
            </w:pPr>
          </w:p>
        </w:tc>
      </w:tr>
      <w:tr w14:paraId="1D00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5BF15E4F">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0E4D752B">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34DB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9CC29C2">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09E1E4AD">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6A02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17D48B5F">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4A0886C6">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3014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64475F21">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104B4C4A">
            <w:pPr>
              <w:tabs>
                <w:tab w:val="left" w:pos="926"/>
                <w:tab w:val="left" w:pos="4335"/>
                <w:tab w:val="left" w:pos="4515"/>
                <w:tab w:val="left" w:pos="7227"/>
              </w:tabs>
              <w:spacing w:line="360" w:lineRule="auto"/>
              <w:jc w:val="left"/>
            </w:pPr>
          </w:p>
          <w:p w14:paraId="295E4B36">
            <w:pPr>
              <w:pStyle w:val="2"/>
            </w:pPr>
          </w:p>
        </w:tc>
      </w:tr>
    </w:tbl>
    <w:p w14:paraId="0F6AB82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0276371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500FF8C">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4C004440">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11A83F2">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FF2100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04855331">
      <w:pPr>
        <w:spacing w:line="480" w:lineRule="auto"/>
        <w:jc w:val="left"/>
        <w:rPr>
          <w:rFonts w:hint="eastAsia" w:asciiTheme="minorHAnsi" w:hAnsiTheme="minorHAnsi" w:eastAsiaTheme="minorEastAsia" w:cstheme="minorBidi"/>
          <w:sz w:val="24"/>
          <w:szCs w:val="24"/>
        </w:rPr>
      </w:pPr>
    </w:p>
    <w:p w14:paraId="5E2E0B9A">
      <w:pPr>
        <w:pStyle w:val="7"/>
        <w:numPr>
          <w:ilvl w:val="1"/>
          <w:numId w:val="0"/>
        </w:numPr>
        <w:ind w:left="960" w:leftChars="0"/>
        <w:jc w:val="both"/>
        <w:rPr>
          <w:rFonts w:hint="eastAsia" w:asciiTheme="minorHAnsi" w:hAnsiTheme="minorHAnsi" w:eastAsiaTheme="minorEastAsia" w:cstheme="minorBidi"/>
          <w:sz w:val="24"/>
          <w:szCs w:val="24"/>
        </w:rPr>
      </w:pPr>
    </w:p>
    <w:p w14:paraId="047A3D50">
      <w:pPr>
        <w:rPr>
          <w:rFonts w:hint="eastAsia"/>
        </w:rPr>
      </w:pPr>
    </w:p>
    <w:p w14:paraId="6EB15E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57D4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534512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E3FF9C">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77429B9D">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67122D1">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20EEA7">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465F3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6AB414D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6752553D">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5121E2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36067BB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07BA933">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34B24B3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324DF61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EC54B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1B34369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3C5F0F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2667B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28459869">
            <w:pPr>
              <w:spacing w:line="360" w:lineRule="auto"/>
              <w:jc w:val="center"/>
              <w:rPr>
                <w:rFonts w:asciiTheme="minorEastAsia" w:hAnsiTheme="minorEastAsia"/>
                <w:color w:val="auto"/>
                <w:sz w:val="24"/>
                <w:szCs w:val="24"/>
                <w:highlight w:val="none"/>
              </w:rPr>
            </w:pPr>
          </w:p>
        </w:tc>
        <w:tc>
          <w:tcPr>
            <w:tcW w:w="1187" w:type="dxa"/>
            <w:vAlign w:val="center"/>
          </w:tcPr>
          <w:p w14:paraId="45E5DE2A">
            <w:pPr>
              <w:spacing w:line="360" w:lineRule="auto"/>
              <w:jc w:val="center"/>
              <w:rPr>
                <w:rFonts w:asciiTheme="minorEastAsia" w:hAnsiTheme="minorEastAsia"/>
                <w:color w:val="auto"/>
                <w:sz w:val="24"/>
                <w:szCs w:val="24"/>
                <w:highlight w:val="none"/>
              </w:rPr>
            </w:pPr>
          </w:p>
        </w:tc>
        <w:tc>
          <w:tcPr>
            <w:tcW w:w="762" w:type="dxa"/>
            <w:vAlign w:val="center"/>
          </w:tcPr>
          <w:p w14:paraId="5B0AFB99">
            <w:pPr>
              <w:spacing w:line="360" w:lineRule="auto"/>
              <w:jc w:val="center"/>
              <w:rPr>
                <w:rFonts w:asciiTheme="minorEastAsia" w:hAnsiTheme="minorEastAsia"/>
                <w:color w:val="auto"/>
                <w:sz w:val="24"/>
                <w:szCs w:val="24"/>
                <w:highlight w:val="none"/>
              </w:rPr>
            </w:pPr>
          </w:p>
        </w:tc>
        <w:tc>
          <w:tcPr>
            <w:tcW w:w="825" w:type="dxa"/>
            <w:vAlign w:val="center"/>
          </w:tcPr>
          <w:p w14:paraId="067735DB">
            <w:pPr>
              <w:spacing w:line="360" w:lineRule="auto"/>
              <w:jc w:val="center"/>
              <w:rPr>
                <w:rFonts w:asciiTheme="minorEastAsia" w:hAnsiTheme="minorEastAsia"/>
                <w:color w:val="auto"/>
                <w:sz w:val="24"/>
                <w:szCs w:val="24"/>
                <w:highlight w:val="none"/>
              </w:rPr>
            </w:pPr>
          </w:p>
        </w:tc>
        <w:tc>
          <w:tcPr>
            <w:tcW w:w="1013" w:type="dxa"/>
            <w:vAlign w:val="center"/>
          </w:tcPr>
          <w:p w14:paraId="2295B0C9">
            <w:pPr>
              <w:spacing w:line="360" w:lineRule="auto"/>
              <w:jc w:val="center"/>
              <w:rPr>
                <w:rFonts w:asciiTheme="minorEastAsia" w:hAnsiTheme="minorEastAsia"/>
                <w:color w:val="auto"/>
                <w:sz w:val="24"/>
                <w:szCs w:val="24"/>
                <w:highlight w:val="none"/>
              </w:rPr>
            </w:pPr>
          </w:p>
        </w:tc>
        <w:tc>
          <w:tcPr>
            <w:tcW w:w="2062" w:type="dxa"/>
            <w:vAlign w:val="center"/>
          </w:tcPr>
          <w:p w14:paraId="66C4577D">
            <w:pPr>
              <w:spacing w:line="360" w:lineRule="auto"/>
              <w:jc w:val="center"/>
              <w:rPr>
                <w:rFonts w:asciiTheme="minorEastAsia" w:hAnsiTheme="minorEastAsia"/>
                <w:color w:val="auto"/>
                <w:sz w:val="24"/>
                <w:szCs w:val="24"/>
                <w:highlight w:val="none"/>
              </w:rPr>
            </w:pPr>
          </w:p>
        </w:tc>
        <w:tc>
          <w:tcPr>
            <w:tcW w:w="1279" w:type="dxa"/>
            <w:vAlign w:val="center"/>
          </w:tcPr>
          <w:p w14:paraId="6F70A2C0">
            <w:pPr>
              <w:spacing w:line="360" w:lineRule="auto"/>
              <w:jc w:val="center"/>
              <w:rPr>
                <w:rFonts w:asciiTheme="minorEastAsia" w:hAnsiTheme="minorEastAsia"/>
                <w:color w:val="auto"/>
                <w:sz w:val="24"/>
                <w:szCs w:val="24"/>
                <w:highlight w:val="none"/>
              </w:rPr>
            </w:pPr>
          </w:p>
        </w:tc>
        <w:tc>
          <w:tcPr>
            <w:tcW w:w="779" w:type="dxa"/>
            <w:vAlign w:val="center"/>
          </w:tcPr>
          <w:p w14:paraId="0B42DE8E">
            <w:pPr>
              <w:spacing w:line="360" w:lineRule="auto"/>
              <w:jc w:val="center"/>
              <w:rPr>
                <w:rFonts w:asciiTheme="minorEastAsia" w:hAnsiTheme="minorEastAsia"/>
                <w:color w:val="auto"/>
                <w:sz w:val="24"/>
                <w:szCs w:val="24"/>
                <w:highlight w:val="none"/>
              </w:rPr>
            </w:pPr>
          </w:p>
        </w:tc>
        <w:tc>
          <w:tcPr>
            <w:tcW w:w="948" w:type="dxa"/>
            <w:vAlign w:val="center"/>
          </w:tcPr>
          <w:p w14:paraId="2C1BF700">
            <w:pPr>
              <w:spacing w:line="360" w:lineRule="auto"/>
              <w:jc w:val="center"/>
              <w:rPr>
                <w:rFonts w:asciiTheme="minorEastAsia" w:hAnsiTheme="minorEastAsia"/>
                <w:color w:val="auto"/>
                <w:sz w:val="24"/>
                <w:szCs w:val="24"/>
                <w:highlight w:val="none"/>
              </w:rPr>
            </w:pPr>
          </w:p>
        </w:tc>
      </w:tr>
      <w:tr w14:paraId="3D538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53F1406B">
            <w:pPr>
              <w:spacing w:line="360" w:lineRule="auto"/>
              <w:jc w:val="center"/>
              <w:rPr>
                <w:rFonts w:asciiTheme="minorEastAsia" w:hAnsiTheme="minorEastAsia"/>
                <w:color w:val="auto"/>
                <w:sz w:val="24"/>
                <w:szCs w:val="24"/>
                <w:highlight w:val="none"/>
              </w:rPr>
            </w:pPr>
          </w:p>
        </w:tc>
        <w:tc>
          <w:tcPr>
            <w:tcW w:w="1187" w:type="dxa"/>
            <w:vAlign w:val="center"/>
          </w:tcPr>
          <w:p w14:paraId="32B896EE">
            <w:pPr>
              <w:spacing w:line="360" w:lineRule="auto"/>
              <w:jc w:val="center"/>
              <w:rPr>
                <w:rFonts w:asciiTheme="minorEastAsia" w:hAnsiTheme="minorEastAsia"/>
                <w:color w:val="auto"/>
                <w:sz w:val="24"/>
                <w:szCs w:val="24"/>
                <w:highlight w:val="none"/>
              </w:rPr>
            </w:pPr>
          </w:p>
        </w:tc>
        <w:tc>
          <w:tcPr>
            <w:tcW w:w="762" w:type="dxa"/>
            <w:vAlign w:val="center"/>
          </w:tcPr>
          <w:p w14:paraId="22F7A224">
            <w:pPr>
              <w:spacing w:line="360" w:lineRule="auto"/>
              <w:jc w:val="center"/>
              <w:rPr>
                <w:rFonts w:asciiTheme="minorEastAsia" w:hAnsiTheme="minorEastAsia"/>
                <w:color w:val="auto"/>
                <w:sz w:val="24"/>
                <w:szCs w:val="24"/>
                <w:highlight w:val="none"/>
              </w:rPr>
            </w:pPr>
          </w:p>
        </w:tc>
        <w:tc>
          <w:tcPr>
            <w:tcW w:w="825" w:type="dxa"/>
            <w:vAlign w:val="center"/>
          </w:tcPr>
          <w:p w14:paraId="65279B03">
            <w:pPr>
              <w:spacing w:line="360" w:lineRule="auto"/>
              <w:jc w:val="center"/>
              <w:rPr>
                <w:rFonts w:asciiTheme="minorEastAsia" w:hAnsiTheme="minorEastAsia"/>
                <w:color w:val="auto"/>
                <w:sz w:val="24"/>
                <w:szCs w:val="24"/>
                <w:highlight w:val="none"/>
              </w:rPr>
            </w:pPr>
          </w:p>
        </w:tc>
        <w:tc>
          <w:tcPr>
            <w:tcW w:w="1013" w:type="dxa"/>
            <w:vAlign w:val="center"/>
          </w:tcPr>
          <w:p w14:paraId="5719A5E7">
            <w:pPr>
              <w:spacing w:line="360" w:lineRule="auto"/>
              <w:jc w:val="center"/>
              <w:rPr>
                <w:rFonts w:asciiTheme="minorEastAsia" w:hAnsiTheme="minorEastAsia"/>
                <w:color w:val="auto"/>
                <w:sz w:val="24"/>
                <w:szCs w:val="24"/>
                <w:highlight w:val="none"/>
              </w:rPr>
            </w:pPr>
          </w:p>
        </w:tc>
        <w:tc>
          <w:tcPr>
            <w:tcW w:w="2062" w:type="dxa"/>
            <w:vAlign w:val="center"/>
          </w:tcPr>
          <w:p w14:paraId="625C742D">
            <w:pPr>
              <w:spacing w:line="360" w:lineRule="auto"/>
              <w:jc w:val="center"/>
              <w:rPr>
                <w:rFonts w:asciiTheme="minorEastAsia" w:hAnsiTheme="minorEastAsia"/>
                <w:color w:val="auto"/>
                <w:sz w:val="24"/>
                <w:szCs w:val="24"/>
                <w:highlight w:val="none"/>
              </w:rPr>
            </w:pPr>
          </w:p>
        </w:tc>
        <w:tc>
          <w:tcPr>
            <w:tcW w:w="1279" w:type="dxa"/>
            <w:vAlign w:val="center"/>
          </w:tcPr>
          <w:p w14:paraId="7629FB6F">
            <w:pPr>
              <w:spacing w:line="360" w:lineRule="auto"/>
              <w:jc w:val="center"/>
              <w:rPr>
                <w:rFonts w:asciiTheme="minorEastAsia" w:hAnsiTheme="minorEastAsia"/>
                <w:color w:val="auto"/>
                <w:sz w:val="24"/>
                <w:szCs w:val="24"/>
                <w:highlight w:val="none"/>
              </w:rPr>
            </w:pPr>
          </w:p>
        </w:tc>
        <w:tc>
          <w:tcPr>
            <w:tcW w:w="779" w:type="dxa"/>
            <w:vAlign w:val="center"/>
          </w:tcPr>
          <w:p w14:paraId="24138A32">
            <w:pPr>
              <w:spacing w:line="360" w:lineRule="auto"/>
              <w:jc w:val="center"/>
              <w:rPr>
                <w:rFonts w:asciiTheme="minorEastAsia" w:hAnsiTheme="minorEastAsia"/>
                <w:color w:val="auto"/>
                <w:sz w:val="24"/>
                <w:szCs w:val="24"/>
                <w:highlight w:val="none"/>
              </w:rPr>
            </w:pPr>
          </w:p>
        </w:tc>
        <w:tc>
          <w:tcPr>
            <w:tcW w:w="948" w:type="dxa"/>
            <w:vAlign w:val="center"/>
          </w:tcPr>
          <w:p w14:paraId="34917A05">
            <w:pPr>
              <w:spacing w:line="360" w:lineRule="auto"/>
              <w:jc w:val="center"/>
              <w:rPr>
                <w:rFonts w:asciiTheme="minorEastAsia" w:hAnsiTheme="minorEastAsia"/>
                <w:color w:val="auto"/>
                <w:sz w:val="24"/>
                <w:szCs w:val="24"/>
                <w:highlight w:val="none"/>
              </w:rPr>
            </w:pPr>
          </w:p>
        </w:tc>
      </w:tr>
      <w:tr w14:paraId="2D3E1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3073F02">
            <w:pPr>
              <w:spacing w:line="360" w:lineRule="auto"/>
              <w:jc w:val="center"/>
              <w:rPr>
                <w:rFonts w:asciiTheme="minorEastAsia" w:hAnsiTheme="minorEastAsia"/>
                <w:color w:val="auto"/>
                <w:sz w:val="24"/>
                <w:szCs w:val="24"/>
                <w:highlight w:val="none"/>
              </w:rPr>
            </w:pPr>
          </w:p>
        </w:tc>
        <w:tc>
          <w:tcPr>
            <w:tcW w:w="1187" w:type="dxa"/>
            <w:vAlign w:val="center"/>
          </w:tcPr>
          <w:p w14:paraId="71EB7CC4">
            <w:pPr>
              <w:spacing w:line="360" w:lineRule="auto"/>
              <w:jc w:val="center"/>
              <w:rPr>
                <w:rFonts w:asciiTheme="minorEastAsia" w:hAnsiTheme="minorEastAsia"/>
                <w:color w:val="auto"/>
                <w:sz w:val="24"/>
                <w:szCs w:val="24"/>
                <w:highlight w:val="none"/>
              </w:rPr>
            </w:pPr>
          </w:p>
        </w:tc>
        <w:tc>
          <w:tcPr>
            <w:tcW w:w="762" w:type="dxa"/>
            <w:vAlign w:val="center"/>
          </w:tcPr>
          <w:p w14:paraId="5A8962B1">
            <w:pPr>
              <w:spacing w:line="360" w:lineRule="auto"/>
              <w:jc w:val="center"/>
              <w:rPr>
                <w:rFonts w:asciiTheme="minorEastAsia" w:hAnsiTheme="minorEastAsia"/>
                <w:color w:val="auto"/>
                <w:sz w:val="24"/>
                <w:szCs w:val="24"/>
                <w:highlight w:val="none"/>
              </w:rPr>
            </w:pPr>
          </w:p>
        </w:tc>
        <w:tc>
          <w:tcPr>
            <w:tcW w:w="825" w:type="dxa"/>
            <w:vAlign w:val="center"/>
          </w:tcPr>
          <w:p w14:paraId="704F91F4">
            <w:pPr>
              <w:spacing w:line="360" w:lineRule="auto"/>
              <w:jc w:val="center"/>
              <w:rPr>
                <w:rFonts w:asciiTheme="minorEastAsia" w:hAnsiTheme="minorEastAsia"/>
                <w:color w:val="auto"/>
                <w:sz w:val="24"/>
                <w:szCs w:val="24"/>
                <w:highlight w:val="none"/>
              </w:rPr>
            </w:pPr>
          </w:p>
        </w:tc>
        <w:tc>
          <w:tcPr>
            <w:tcW w:w="1013" w:type="dxa"/>
            <w:vAlign w:val="center"/>
          </w:tcPr>
          <w:p w14:paraId="3EA476CD">
            <w:pPr>
              <w:spacing w:line="360" w:lineRule="auto"/>
              <w:jc w:val="center"/>
              <w:rPr>
                <w:rFonts w:asciiTheme="minorEastAsia" w:hAnsiTheme="minorEastAsia"/>
                <w:color w:val="auto"/>
                <w:sz w:val="24"/>
                <w:szCs w:val="24"/>
                <w:highlight w:val="none"/>
              </w:rPr>
            </w:pPr>
          </w:p>
        </w:tc>
        <w:tc>
          <w:tcPr>
            <w:tcW w:w="2062" w:type="dxa"/>
            <w:vAlign w:val="center"/>
          </w:tcPr>
          <w:p w14:paraId="3D87329B">
            <w:pPr>
              <w:spacing w:line="360" w:lineRule="auto"/>
              <w:jc w:val="center"/>
              <w:rPr>
                <w:rFonts w:asciiTheme="minorEastAsia" w:hAnsiTheme="minorEastAsia"/>
                <w:color w:val="auto"/>
                <w:sz w:val="24"/>
                <w:szCs w:val="24"/>
                <w:highlight w:val="none"/>
              </w:rPr>
            </w:pPr>
          </w:p>
        </w:tc>
        <w:tc>
          <w:tcPr>
            <w:tcW w:w="1279" w:type="dxa"/>
            <w:vAlign w:val="center"/>
          </w:tcPr>
          <w:p w14:paraId="25DA03BE">
            <w:pPr>
              <w:spacing w:line="360" w:lineRule="auto"/>
              <w:jc w:val="center"/>
              <w:rPr>
                <w:rFonts w:asciiTheme="minorEastAsia" w:hAnsiTheme="minorEastAsia"/>
                <w:color w:val="auto"/>
                <w:sz w:val="24"/>
                <w:szCs w:val="24"/>
                <w:highlight w:val="none"/>
              </w:rPr>
            </w:pPr>
          </w:p>
        </w:tc>
        <w:tc>
          <w:tcPr>
            <w:tcW w:w="779" w:type="dxa"/>
            <w:vAlign w:val="center"/>
          </w:tcPr>
          <w:p w14:paraId="3A025A37">
            <w:pPr>
              <w:spacing w:line="360" w:lineRule="auto"/>
              <w:jc w:val="center"/>
              <w:rPr>
                <w:rFonts w:asciiTheme="minorEastAsia" w:hAnsiTheme="minorEastAsia"/>
                <w:color w:val="auto"/>
                <w:sz w:val="24"/>
                <w:szCs w:val="24"/>
                <w:highlight w:val="none"/>
              </w:rPr>
            </w:pPr>
          </w:p>
        </w:tc>
        <w:tc>
          <w:tcPr>
            <w:tcW w:w="948" w:type="dxa"/>
            <w:vAlign w:val="center"/>
          </w:tcPr>
          <w:p w14:paraId="1B7013F5">
            <w:pPr>
              <w:spacing w:line="360" w:lineRule="auto"/>
              <w:jc w:val="center"/>
              <w:rPr>
                <w:rFonts w:asciiTheme="minorEastAsia" w:hAnsiTheme="minorEastAsia"/>
                <w:color w:val="auto"/>
                <w:sz w:val="24"/>
                <w:szCs w:val="24"/>
                <w:highlight w:val="none"/>
              </w:rPr>
            </w:pPr>
          </w:p>
        </w:tc>
      </w:tr>
      <w:tr w14:paraId="0B75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4FE2F3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24874BFF">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24B42CFF">
            <w:pPr>
              <w:spacing w:line="360" w:lineRule="auto"/>
              <w:rPr>
                <w:rFonts w:hint="eastAsia" w:asciiTheme="minorEastAsia" w:hAnsiTheme="minorEastAsia"/>
                <w:color w:val="auto"/>
                <w:sz w:val="24"/>
                <w:szCs w:val="24"/>
                <w:highlight w:val="none"/>
              </w:rPr>
            </w:pPr>
          </w:p>
        </w:tc>
      </w:tr>
    </w:tbl>
    <w:p w14:paraId="0214AC70">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5A014D1D">
      <w:pPr>
        <w:pStyle w:val="2"/>
        <w:rPr>
          <w:rFonts w:hint="eastAsia"/>
        </w:rPr>
      </w:pPr>
    </w:p>
    <w:p w14:paraId="0F65A87C">
      <w:pPr>
        <w:spacing w:line="420" w:lineRule="auto"/>
        <w:rPr>
          <w:rFonts w:hint="eastAsia" w:ascii="宋体" w:hAnsi="宋体" w:cs="宋体"/>
          <w:color w:val="auto"/>
          <w:sz w:val="24"/>
        </w:rPr>
      </w:pPr>
    </w:p>
    <w:p w14:paraId="5C3B362A">
      <w:pPr>
        <w:spacing w:line="360" w:lineRule="auto"/>
        <w:rPr>
          <w:rFonts w:hint="eastAsia" w:asciiTheme="minorEastAsia" w:hAnsiTheme="minorEastAsia"/>
          <w:color w:val="auto"/>
          <w:sz w:val="24"/>
          <w:highlight w:val="none"/>
          <w:lang w:eastAsia="zh-CN"/>
        </w:rPr>
      </w:pPr>
    </w:p>
    <w:p w14:paraId="6D1C4C6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50E13B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1FEF1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9699296">
      <w:pPr>
        <w:spacing w:line="420" w:lineRule="auto"/>
        <w:jc w:val="center"/>
        <w:rPr>
          <w:rFonts w:ascii="宋体" w:hAnsi="宋体" w:cs="宋体"/>
          <w:color w:val="auto"/>
          <w:sz w:val="24"/>
        </w:rPr>
      </w:pPr>
      <w:r>
        <w:rPr>
          <w:rFonts w:ascii="宋体" w:hAnsi="宋体" w:cs="宋体"/>
          <w:color w:val="auto"/>
          <w:sz w:val="24"/>
        </w:rPr>
        <w:br w:type="page"/>
      </w:r>
    </w:p>
    <w:p w14:paraId="38F7C49B">
      <w:pPr>
        <w:spacing w:line="420" w:lineRule="auto"/>
        <w:jc w:val="center"/>
        <w:rPr>
          <w:rFonts w:ascii="宋体" w:hAnsi="宋体" w:cs="宋体"/>
          <w:color w:val="auto"/>
          <w:sz w:val="24"/>
        </w:rPr>
      </w:pPr>
    </w:p>
    <w:p w14:paraId="3A9BB5F7">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26160492">
      <w:pPr>
        <w:numPr>
          <w:ilvl w:val="0"/>
          <w:numId w:val="0"/>
        </w:numPr>
        <w:rPr>
          <w:sz w:val="28"/>
          <w:szCs w:val="28"/>
        </w:r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794B5312">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7EE0B12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5A523270">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F6F996D">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3A4CBF6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683D769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39C2A06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18E6B7AE">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2535D5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363FE4B7">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4DE88C3">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C9B1A5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231CF4C">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1C66C1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B66818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DD5A176">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6AE3AD03">
            <w:pPr>
              <w:widowControl/>
              <w:jc w:val="left"/>
              <w:rPr>
                <w:rFonts w:ascii="宋体" w:hAnsi="宋体" w:cs="宋体"/>
                <w:color w:val="000000"/>
                <w:kern w:val="0"/>
                <w:sz w:val="22"/>
                <w:szCs w:val="22"/>
              </w:rPr>
            </w:pPr>
          </w:p>
        </w:tc>
      </w:tr>
      <w:tr w14:paraId="0465700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7735A034">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9D1018">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96230BD">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BFBF4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0A8D6958">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3D276E37">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369CFC1F">
            <w:pPr>
              <w:widowControl/>
              <w:jc w:val="left"/>
              <w:rPr>
                <w:rFonts w:hint="eastAsia" w:ascii="仿宋_GB2312" w:hAnsi="宋体" w:eastAsia="仿宋_GB2312" w:cs="宋体"/>
                <w:color w:val="000000"/>
                <w:kern w:val="0"/>
                <w:sz w:val="24"/>
                <w:szCs w:val="24"/>
              </w:rPr>
            </w:pPr>
          </w:p>
        </w:tc>
      </w:tr>
      <w:tr w14:paraId="4AD446C3">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3C6B8D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A75199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5BCF5826">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FAF947">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B6862DF">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3AEE000">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150DB169">
            <w:pPr>
              <w:widowControl/>
              <w:jc w:val="left"/>
              <w:rPr>
                <w:rFonts w:hint="eastAsia" w:ascii="仿宋_GB2312" w:hAnsi="宋体" w:eastAsia="仿宋_GB2312" w:cs="宋体"/>
                <w:color w:val="000000"/>
                <w:kern w:val="0"/>
                <w:sz w:val="24"/>
                <w:szCs w:val="24"/>
              </w:rPr>
            </w:pPr>
          </w:p>
        </w:tc>
      </w:tr>
      <w:tr w14:paraId="47E16EB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A01B8B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68B9B4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18ACB3F">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09837A6">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DA2E05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6AD1949E">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3046D63">
            <w:pPr>
              <w:widowControl/>
              <w:jc w:val="left"/>
              <w:rPr>
                <w:rFonts w:ascii="宋体" w:hAnsi="宋体" w:cs="宋体"/>
                <w:color w:val="000000"/>
                <w:kern w:val="0"/>
                <w:sz w:val="22"/>
                <w:szCs w:val="22"/>
              </w:rPr>
            </w:pPr>
          </w:p>
        </w:tc>
      </w:tr>
      <w:tr w14:paraId="6E6288F8">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641FC3BE">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16930C4">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6622AF">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341CB62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1FC5C06">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4A3C7EB">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4BC83257">
            <w:pPr>
              <w:widowControl/>
              <w:jc w:val="left"/>
              <w:rPr>
                <w:rFonts w:ascii="宋体" w:hAnsi="宋体" w:cs="宋体"/>
                <w:color w:val="000000"/>
                <w:kern w:val="0"/>
                <w:sz w:val="22"/>
                <w:szCs w:val="22"/>
              </w:rPr>
            </w:pPr>
          </w:p>
        </w:tc>
      </w:tr>
    </w:tbl>
    <w:p w14:paraId="7DAC5B54">
      <w:pPr>
        <w:rPr>
          <w:rFonts w:hint="eastAsia" w:asciiTheme="minorEastAsia" w:hAnsiTheme="minorEastAsia" w:eastAsiaTheme="minorEastAsia" w:cstheme="minorEastAsia"/>
          <w:color w:val="auto"/>
          <w:sz w:val="21"/>
          <w:szCs w:val="21"/>
          <w:highlight w:val="none"/>
        </w:rPr>
      </w:pPr>
      <w:bookmarkStart w:id="31" w:name="_Toc349642274"/>
      <w:bookmarkStart w:id="32" w:name="_Toc337554757"/>
      <w:bookmarkStart w:id="33" w:name="_Toc337475887"/>
      <w:bookmarkStart w:id="34" w:name="_Toc304219290"/>
      <w:bookmarkStart w:id="35" w:name="_Toc320878673"/>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F69B445">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1"/>
      <w:bookmarkEnd w:id="32"/>
      <w:bookmarkEnd w:id="33"/>
      <w:bookmarkEnd w:id="34"/>
      <w:bookmarkEnd w:id="35"/>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0469065">
      <w:pPr>
        <w:spacing w:line="420" w:lineRule="auto"/>
        <w:rPr>
          <w:rFonts w:hint="eastAsia" w:ascii="宋体" w:hAnsi="宋体" w:cs="宋体"/>
          <w:color w:val="auto"/>
          <w:sz w:val="24"/>
        </w:rPr>
      </w:pPr>
    </w:p>
    <w:p w14:paraId="3AC8AE5D">
      <w:pPr>
        <w:spacing w:line="420" w:lineRule="auto"/>
        <w:rPr>
          <w:rFonts w:hint="eastAsia" w:ascii="宋体" w:hAnsi="宋体" w:cs="宋体"/>
          <w:color w:val="auto"/>
          <w:sz w:val="24"/>
        </w:rPr>
      </w:pPr>
    </w:p>
    <w:p w14:paraId="1D32234C">
      <w:pPr>
        <w:pStyle w:val="2"/>
        <w:rPr>
          <w:rFonts w:hint="eastAsia" w:ascii="宋体" w:hAnsi="宋体" w:cs="宋体"/>
          <w:color w:val="auto"/>
          <w:sz w:val="24"/>
        </w:rPr>
      </w:pPr>
    </w:p>
    <w:p w14:paraId="1E1DFA3E">
      <w:pPr>
        <w:rPr>
          <w:rFonts w:hint="eastAsia" w:ascii="宋体" w:hAnsi="宋体" w:cs="宋体"/>
          <w:color w:val="auto"/>
          <w:sz w:val="24"/>
        </w:rPr>
      </w:pPr>
    </w:p>
    <w:p w14:paraId="5790F30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044477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124E39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B287A34">
      <w:pPr>
        <w:pStyle w:val="2"/>
        <w:rPr>
          <w:rFonts w:hint="eastAsia"/>
        </w:rPr>
      </w:pPr>
    </w:p>
    <w:p w14:paraId="04D2AEB7">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077A35AE">
      <w:pPr>
        <w:pStyle w:val="12"/>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A5B841">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206FE033">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B5681E0">
      <w:pPr>
        <w:rPr>
          <w:rFonts w:hint="eastAsia"/>
        </w:rPr>
      </w:pPr>
    </w:p>
    <w:p w14:paraId="15AE48C9">
      <w:pPr>
        <w:pStyle w:val="8"/>
        <w:spacing w:before="0" w:after="0"/>
        <w:jc w:val="center"/>
        <w:rPr>
          <w:color w:val="auto"/>
          <w:sz w:val="28"/>
          <w:highlight w:val="none"/>
        </w:rPr>
      </w:pPr>
      <w:bookmarkStart w:id="36" w:name="_Toc30834"/>
      <w:bookmarkStart w:id="37"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18EB54BC">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6C05D4F4">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61325FC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FBF2979">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669F04E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6CC189C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4CB22F8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3DAE58B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CBDF32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EFDDD62">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748DEE0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4FD90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E354DD5">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2AAD956">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168A3486">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FFB7E8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057C154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0497061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C6E33C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1AFB4F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6F6D4CD">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3D0CAD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6E884A96">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5A63203A">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69F6303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11E47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757A843">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8E9D433">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4ADA3D33">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2EF857A0">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39007C0">
      <w:pPr>
        <w:pStyle w:val="3"/>
        <w:jc w:val="center"/>
        <w:outlineLvl w:val="1"/>
        <w:rPr>
          <w:b/>
          <w:color w:val="auto"/>
          <w:sz w:val="32"/>
          <w:szCs w:val="32"/>
        </w:rPr>
      </w:pPr>
    </w:p>
    <w:p w14:paraId="1F87C041">
      <w:pPr>
        <w:pStyle w:val="3"/>
        <w:jc w:val="center"/>
        <w:outlineLvl w:val="1"/>
        <w:rPr>
          <w:b/>
          <w:color w:val="auto"/>
          <w:sz w:val="32"/>
          <w:szCs w:val="32"/>
        </w:rPr>
      </w:pPr>
    </w:p>
    <w:p w14:paraId="1E127678">
      <w:pPr>
        <w:pStyle w:val="3"/>
        <w:outlineLvl w:val="1"/>
        <w:rPr>
          <w:b/>
          <w:color w:val="auto"/>
          <w:sz w:val="32"/>
          <w:szCs w:val="32"/>
        </w:rPr>
      </w:pPr>
    </w:p>
    <w:p w14:paraId="1379CCE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BD732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8F4BC9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6AB2F6">
      <w:pPr>
        <w:bidi w:val="0"/>
        <w:rPr>
          <w:rFonts w:hint="eastAsia"/>
          <w:lang w:val="en-US" w:eastAsia="zh-CN"/>
        </w:rPr>
      </w:pPr>
    </w:p>
    <w:p w14:paraId="4254F020">
      <w:pPr>
        <w:pStyle w:val="2"/>
        <w:rPr>
          <w:rFonts w:hint="eastAsia"/>
          <w:lang w:val="en-US" w:eastAsia="zh-CN"/>
        </w:rPr>
      </w:pPr>
    </w:p>
    <w:p w14:paraId="11CAA2BC">
      <w:pPr>
        <w:rPr>
          <w:rFonts w:hint="eastAsia"/>
          <w:lang w:val="en-US" w:eastAsia="zh-CN"/>
        </w:rPr>
      </w:pPr>
    </w:p>
    <w:p w14:paraId="04CE027E">
      <w:pPr>
        <w:pStyle w:val="2"/>
        <w:rPr>
          <w:rFonts w:hint="eastAsia"/>
          <w:lang w:val="en-US" w:eastAsia="zh-CN"/>
        </w:rPr>
      </w:pPr>
    </w:p>
    <w:p w14:paraId="55B2279D">
      <w:pPr>
        <w:rPr>
          <w:rFonts w:hint="eastAsia"/>
          <w:lang w:val="en-US" w:eastAsia="zh-CN"/>
        </w:rPr>
      </w:pPr>
    </w:p>
    <w:p w14:paraId="0ADA7B4A">
      <w:pPr>
        <w:pStyle w:val="2"/>
        <w:rPr>
          <w:rFonts w:hint="eastAsia"/>
          <w:lang w:val="en-US" w:eastAsia="zh-CN"/>
        </w:rPr>
      </w:pPr>
    </w:p>
    <w:p w14:paraId="7E1EF0AA">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61C90AC">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5A21B382">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BDCB10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2FACE7F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E72D2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F6C7E5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2DE7E6C1">
      <w:pPr>
        <w:spacing w:line="600" w:lineRule="exact"/>
        <w:rPr>
          <w:rFonts w:ascii="宋体" w:hAnsi="宋体"/>
          <w:color w:val="auto"/>
          <w:sz w:val="24"/>
          <w:highlight w:val="none"/>
        </w:rPr>
      </w:pPr>
    </w:p>
    <w:p w14:paraId="3BE8448D">
      <w:pPr>
        <w:spacing w:line="600" w:lineRule="exact"/>
        <w:rPr>
          <w:rFonts w:ascii="宋体" w:hAnsi="宋体"/>
          <w:color w:val="auto"/>
          <w:sz w:val="24"/>
          <w:highlight w:val="none"/>
        </w:rPr>
      </w:pPr>
    </w:p>
    <w:p w14:paraId="52E7CE5C">
      <w:pPr>
        <w:pStyle w:val="2"/>
      </w:pPr>
    </w:p>
    <w:p w14:paraId="682F468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8A12F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FB7DA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964DCC7">
      <w:pPr>
        <w:spacing w:line="600" w:lineRule="exact"/>
        <w:jc w:val="center"/>
        <w:rPr>
          <w:rFonts w:ascii="宋体" w:hAnsi="宋体"/>
          <w:color w:val="auto"/>
          <w:sz w:val="24"/>
          <w:highlight w:val="none"/>
        </w:rPr>
      </w:pPr>
    </w:p>
    <w:p w14:paraId="290974CA">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7968B924">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58463CB5">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182C88B7">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0F6E6CA4">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42B18DC8">
      <w:pPr>
        <w:rPr>
          <w:rFonts w:hint="eastAsia"/>
        </w:rPr>
      </w:pPr>
      <w:r>
        <w:rPr>
          <w:rFonts w:hint="eastAsia"/>
        </w:rPr>
        <w:br w:type="page"/>
      </w:r>
    </w:p>
    <w:p w14:paraId="6E21890F">
      <w:pPr>
        <w:rPr>
          <w:rFonts w:hint="eastAsia"/>
        </w:rPr>
      </w:pPr>
    </w:p>
    <w:p w14:paraId="0AD331F5">
      <w:pPr>
        <w:pStyle w:val="8"/>
        <w:spacing w:before="0" w:after="0"/>
        <w:jc w:val="center"/>
        <w:rPr>
          <w:rFonts w:hint="eastAsia" w:ascii="Times New Roman" w:hAnsi="Times New Roman" w:eastAsia="宋体" w:cs="Times New Roman"/>
          <w:b w:val="0"/>
          <w:bCs/>
          <w:kern w:val="2"/>
          <w:sz w:val="28"/>
          <w:szCs w:val="28"/>
          <w:lang w:val="en-US" w:eastAsia="zh-CN" w:bidi="ar-SA"/>
        </w:rPr>
      </w:pPr>
      <w:bookmarkStart w:id="38"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38"/>
    </w:p>
    <w:p w14:paraId="088A3459">
      <w:pPr>
        <w:pStyle w:val="12"/>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0FCCAD03">
      <w:pPr>
        <w:pStyle w:val="12"/>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4.1 技术要求偏离表</w:t>
      </w:r>
    </w:p>
    <w:p w14:paraId="65F7651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01E4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50777E82">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35085B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54B4E39F">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3F48478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5BE1AE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7D87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797866F">
            <w:pPr>
              <w:spacing w:line="360" w:lineRule="auto"/>
              <w:rPr>
                <w:rFonts w:asciiTheme="minorEastAsia" w:hAnsiTheme="minorEastAsia"/>
                <w:color w:val="auto"/>
                <w:sz w:val="24"/>
                <w:szCs w:val="24"/>
                <w:highlight w:val="none"/>
              </w:rPr>
            </w:pPr>
          </w:p>
        </w:tc>
        <w:tc>
          <w:tcPr>
            <w:tcW w:w="1605" w:type="dxa"/>
          </w:tcPr>
          <w:p w14:paraId="15D7E0E5">
            <w:pPr>
              <w:spacing w:line="360" w:lineRule="auto"/>
              <w:rPr>
                <w:rFonts w:hint="eastAsia" w:asciiTheme="minorEastAsia" w:hAnsiTheme="minorEastAsia"/>
                <w:b/>
                <w:bCs/>
                <w:color w:val="auto"/>
                <w:sz w:val="24"/>
                <w:szCs w:val="24"/>
                <w:highlight w:val="none"/>
                <w:lang w:eastAsia="zh-CN"/>
              </w:rPr>
            </w:pPr>
          </w:p>
          <w:p w14:paraId="308ABB7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33B4FA45">
            <w:pPr>
              <w:spacing w:line="360" w:lineRule="auto"/>
              <w:rPr>
                <w:rFonts w:hint="eastAsia" w:asciiTheme="minorEastAsia" w:hAnsiTheme="minorEastAsia"/>
                <w:b/>
                <w:bCs/>
                <w:color w:val="auto"/>
                <w:sz w:val="24"/>
                <w:szCs w:val="24"/>
                <w:highlight w:val="none"/>
                <w:lang w:eastAsia="zh-CN"/>
              </w:rPr>
            </w:pPr>
          </w:p>
          <w:p w14:paraId="4BF28DE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7290E931">
            <w:pPr>
              <w:spacing w:line="360" w:lineRule="auto"/>
              <w:rPr>
                <w:rFonts w:asciiTheme="minorEastAsia" w:hAnsiTheme="minorEastAsia"/>
                <w:color w:val="auto"/>
                <w:sz w:val="24"/>
                <w:szCs w:val="24"/>
                <w:highlight w:val="none"/>
              </w:rPr>
            </w:pPr>
          </w:p>
        </w:tc>
        <w:tc>
          <w:tcPr>
            <w:tcW w:w="1608" w:type="dxa"/>
            <w:vMerge w:val="continue"/>
          </w:tcPr>
          <w:p w14:paraId="3D9FE08A">
            <w:pPr>
              <w:spacing w:line="360" w:lineRule="auto"/>
              <w:rPr>
                <w:rFonts w:asciiTheme="minorEastAsia" w:hAnsiTheme="minorEastAsia"/>
                <w:color w:val="auto"/>
                <w:sz w:val="24"/>
                <w:szCs w:val="24"/>
                <w:highlight w:val="none"/>
              </w:rPr>
            </w:pPr>
          </w:p>
        </w:tc>
      </w:tr>
      <w:tr w14:paraId="116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6DCC507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1DD081F5">
            <w:pPr>
              <w:spacing w:line="360" w:lineRule="auto"/>
              <w:rPr>
                <w:rFonts w:asciiTheme="minorEastAsia" w:hAnsiTheme="minorEastAsia"/>
                <w:color w:val="auto"/>
                <w:sz w:val="24"/>
                <w:szCs w:val="24"/>
                <w:highlight w:val="none"/>
              </w:rPr>
            </w:pPr>
          </w:p>
        </w:tc>
        <w:tc>
          <w:tcPr>
            <w:tcW w:w="1607" w:type="dxa"/>
          </w:tcPr>
          <w:p w14:paraId="0D4DA7C0">
            <w:pPr>
              <w:spacing w:line="360" w:lineRule="auto"/>
              <w:rPr>
                <w:rFonts w:asciiTheme="minorEastAsia" w:hAnsiTheme="minorEastAsia"/>
                <w:color w:val="auto"/>
                <w:sz w:val="24"/>
                <w:szCs w:val="24"/>
                <w:highlight w:val="none"/>
              </w:rPr>
            </w:pPr>
          </w:p>
        </w:tc>
        <w:tc>
          <w:tcPr>
            <w:tcW w:w="1608" w:type="dxa"/>
          </w:tcPr>
          <w:p w14:paraId="1C3D71C0">
            <w:pPr>
              <w:spacing w:line="360" w:lineRule="auto"/>
              <w:rPr>
                <w:rFonts w:asciiTheme="minorEastAsia" w:hAnsiTheme="minorEastAsia"/>
                <w:color w:val="auto"/>
                <w:sz w:val="24"/>
                <w:szCs w:val="24"/>
                <w:highlight w:val="none"/>
              </w:rPr>
            </w:pPr>
          </w:p>
        </w:tc>
        <w:tc>
          <w:tcPr>
            <w:tcW w:w="1608" w:type="dxa"/>
          </w:tcPr>
          <w:p w14:paraId="4CFDECE7">
            <w:pPr>
              <w:spacing w:line="360" w:lineRule="auto"/>
              <w:rPr>
                <w:rFonts w:asciiTheme="minorEastAsia" w:hAnsiTheme="minorEastAsia"/>
                <w:color w:val="auto"/>
                <w:sz w:val="24"/>
                <w:szCs w:val="24"/>
                <w:highlight w:val="none"/>
              </w:rPr>
            </w:pPr>
          </w:p>
        </w:tc>
      </w:tr>
      <w:tr w14:paraId="5040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D608B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CED57C5">
            <w:pPr>
              <w:spacing w:line="360" w:lineRule="auto"/>
              <w:rPr>
                <w:rFonts w:asciiTheme="minorEastAsia" w:hAnsiTheme="minorEastAsia"/>
                <w:color w:val="auto"/>
                <w:sz w:val="24"/>
                <w:szCs w:val="24"/>
                <w:highlight w:val="none"/>
              </w:rPr>
            </w:pPr>
          </w:p>
        </w:tc>
        <w:tc>
          <w:tcPr>
            <w:tcW w:w="1607" w:type="dxa"/>
          </w:tcPr>
          <w:p w14:paraId="46886BD7">
            <w:pPr>
              <w:spacing w:line="360" w:lineRule="auto"/>
              <w:rPr>
                <w:rFonts w:asciiTheme="minorEastAsia" w:hAnsiTheme="minorEastAsia"/>
                <w:color w:val="auto"/>
                <w:sz w:val="24"/>
                <w:szCs w:val="24"/>
                <w:highlight w:val="none"/>
              </w:rPr>
            </w:pPr>
          </w:p>
        </w:tc>
        <w:tc>
          <w:tcPr>
            <w:tcW w:w="1608" w:type="dxa"/>
          </w:tcPr>
          <w:p w14:paraId="5DA5A8DC">
            <w:pPr>
              <w:spacing w:line="360" w:lineRule="auto"/>
              <w:rPr>
                <w:rFonts w:asciiTheme="minorEastAsia" w:hAnsiTheme="minorEastAsia"/>
                <w:color w:val="auto"/>
                <w:sz w:val="24"/>
                <w:szCs w:val="24"/>
                <w:highlight w:val="none"/>
              </w:rPr>
            </w:pPr>
          </w:p>
        </w:tc>
        <w:tc>
          <w:tcPr>
            <w:tcW w:w="1608" w:type="dxa"/>
          </w:tcPr>
          <w:p w14:paraId="44ED744A">
            <w:pPr>
              <w:spacing w:line="360" w:lineRule="auto"/>
              <w:rPr>
                <w:rFonts w:asciiTheme="minorEastAsia" w:hAnsiTheme="minorEastAsia"/>
                <w:color w:val="auto"/>
                <w:sz w:val="24"/>
                <w:szCs w:val="24"/>
                <w:highlight w:val="none"/>
              </w:rPr>
            </w:pPr>
          </w:p>
        </w:tc>
      </w:tr>
      <w:tr w14:paraId="2C19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644600C">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651BCA4F">
            <w:pPr>
              <w:spacing w:line="360" w:lineRule="auto"/>
              <w:rPr>
                <w:rFonts w:asciiTheme="minorEastAsia" w:hAnsiTheme="minorEastAsia"/>
                <w:color w:val="auto"/>
                <w:sz w:val="24"/>
                <w:szCs w:val="24"/>
                <w:highlight w:val="none"/>
              </w:rPr>
            </w:pPr>
          </w:p>
        </w:tc>
        <w:tc>
          <w:tcPr>
            <w:tcW w:w="1607" w:type="dxa"/>
          </w:tcPr>
          <w:p w14:paraId="7B2FD83B">
            <w:pPr>
              <w:spacing w:line="360" w:lineRule="auto"/>
              <w:rPr>
                <w:rFonts w:asciiTheme="minorEastAsia" w:hAnsiTheme="minorEastAsia"/>
                <w:color w:val="auto"/>
                <w:sz w:val="24"/>
                <w:szCs w:val="24"/>
                <w:highlight w:val="none"/>
              </w:rPr>
            </w:pPr>
          </w:p>
        </w:tc>
        <w:tc>
          <w:tcPr>
            <w:tcW w:w="1608" w:type="dxa"/>
          </w:tcPr>
          <w:p w14:paraId="5095080A">
            <w:pPr>
              <w:spacing w:line="360" w:lineRule="auto"/>
              <w:rPr>
                <w:rFonts w:asciiTheme="minorEastAsia" w:hAnsiTheme="minorEastAsia"/>
                <w:color w:val="auto"/>
                <w:sz w:val="24"/>
                <w:szCs w:val="24"/>
                <w:highlight w:val="none"/>
              </w:rPr>
            </w:pPr>
          </w:p>
        </w:tc>
        <w:tc>
          <w:tcPr>
            <w:tcW w:w="1608" w:type="dxa"/>
          </w:tcPr>
          <w:p w14:paraId="4F2F4912">
            <w:pPr>
              <w:spacing w:line="360" w:lineRule="auto"/>
              <w:rPr>
                <w:rFonts w:asciiTheme="minorEastAsia" w:hAnsiTheme="minorEastAsia"/>
                <w:color w:val="auto"/>
                <w:sz w:val="24"/>
                <w:szCs w:val="24"/>
                <w:highlight w:val="none"/>
              </w:rPr>
            </w:pPr>
          </w:p>
        </w:tc>
      </w:tr>
      <w:tr w14:paraId="4E6F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C06F2AF">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1FF1A17">
            <w:pPr>
              <w:spacing w:line="360" w:lineRule="auto"/>
              <w:rPr>
                <w:rFonts w:asciiTheme="minorEastAsia" w:hAnsiTheme="minorEastAsia"/>
                <w:color w:val="auto"/>
                <w:sz w:val="24"/>
                <w:szCs w:val="24"/>
                <w:highlight w:val="none"/>
              </w:rPr>
            </w:pPr>
          </w:p>
        </w:tc>
        <w:tc>
          <w:tcPr>
            <w:tcW w:w="1607" w:type="dxa"/>
          </w:tcPr>
          <w:p w14:paraId="125DC53D">
            <w:pPr>
              <w:spacing w:line="360" w:lineRule="auto"/>
              <w:rPr>
                <w:rFonts w:asciiTheme="minorEastAsia" w:hAnsiTheme="minorEastAsia"/>
                <w:color w:val="auto"/>
                <w:sz w:val="24"/>
                <w:szCs w:val="24"/>
                <w:highlight w:val="none"/>
              </w:rPr>
            </w:pPr>
          </w:p>
        </w:tc>
        <w:tc>
          <w:tcPr>
            <w:tcW w:w="1608" w:type="dxa"/>
          </w:tcPr>
          <w:p w14:paraId="53117118">
            <w:pPr>
              <w:spacing w:line="360" w:lineRule="auto"/>
              <w:rPr>
                <w:rFonts w:asciiTheme="minorEastAsia" w:hAnsiTheme="minorEastAsia"/>
                <w:color w:val="auto"/>
                <w:sz w:val="24"/>
                <w:szCs w:val="24"/>
                <w:highlight w:val="none"/>
              </w:rPr>
            </w:pPr>
          </w:p>
        </w:tc>
        <w:tc>
          <w:tcPr>
            <w:tcW w:w="1608" w:type="dxa"/>
          </w:tcPr>
          <w:p w14:paraId="36720BAB">
            <w:pPr>
              <w:spacing w:line="360" w:lineRule="auto"/>
              <w:rPr>
                <w:rFonts w:asciiTheme="minorEastAsia" w:hAnsiTheme="minorEastAsia"/>
                <w:color w:val="auto"/>
                <w:sz w:val="24"/>
                <w:szCs w:val="24"/>
                <w:highlight w:val="none"/>
              </w:rPr>
            </w:pPr>
          </w:p>
        </w:tc>
      </w:tr>
      <w:tr w14:paraId="52A8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3D3E0D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6A6D2E45">
            <w:pPr>
              <w:spacing w:line="360" w:lineRule="auto"/>
              <w:rPr>
                <w:rFonts w:asciiTheme="minorEastAsia" w:hAnsiTheme="minorEastAsia"/>
                <w:color w:val="auto"/>
                <w:sz w:val="24"/>
                <w:szCs w:val="24"/>
                <w:highlight w:val="none"/>
              </w:rPr>
            </w:pPr>
          </w:p>
        </w:tc>
        <w:tc>
          <w:tcPr>
            <w:tcW w:w="1607" w:type="dxa"/>
          </w:tcPr>
          <w:p w14:paraId="33FE3F3C">
            <w:pPr>
              <w:spacing w:line="360" w:lineRule="auto"/>
              <w:rPr>
                <w:rFonts w:asciiTheme="minorEastAsia" w:hAnsiTheme="minorEastAsia"/>
                <w:color w:val="auto"/>
                <w:sz w:val="24"/>
                <w:szCs w:val="24"/>
                <w:highlight w:val="none"/>
              </w:rPr>
            </w:pPr>
          </w:p>
        </w:tc>
        <w:tc>
          <w:tcPr>
            <w:tcW w:w="1608" w:type="dxa"/>
          </w:tcPr>
          <w:p w14:paraId="0FE7E28A">
            <w:pPr>
              <w:spacing w:line="360" w:lineRule="auto"/>
              <w:rPr>
                <w:rFonts w:asciiTheme="minorEastAsia" w:hAnsiTheme="minorEastAsia"/>
                <w:color w:val="auto"/>
                <w:sz w:val="24"/>
                <w:szCs w:val="24"/>
                <w:highlight w:val="none"/>
              </w:rPr>
            </w:pPr>
          </w:p>
        </w:tc>
        <w:tc>
          <w:tcPr>
            <w:tcW w:w="1608" w:type="dxa"/>
          </w:tcPr>
          <w:p w14:paraId="274BDDC5">
            <w:pPr>
              <w:spacing w:line="360" w:lineRule="auto"/>
              <w:rPr>
                <w:rFonts w:asciiTheme="minorEastAsia" w:hAnsiTheme="minorEastAsia"/>
                <w:color w:val="auto"/>
                <w:sz w:val="24"/>
                <w:szCs w:val="24"/>
                <w:highlight w:val="none"/>
              </w:rPr>
            </w:pPr>
          </w:p>
        </w:tc>
      </w:tr>
      <w:tr w14:paraId="7F86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56EE15B">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2F55C602">
            <w:pPr>
              <w:spacing w:line="360" w:lineRule="auto"/>
              <w:rPr>
                <w:rFonts w:asciiTheme="minorEastAsia" w:hAnsiTheme="minorEastAsia"/>
                <w:color w:val="auto"/>
                <w:sz w:val="24"/>
                <w:szCs w:val="24"/>
                <w:highlight w:val="none"/>
              </w:rPr>
            </w:pPr>
          </w:p>
        </w:tc>
        <w:tc>
          <w:tcPr>
            <w:tcW w:w="1607" w:type="dxa"/>
          </w:tcPr>
          <w:p w14:paraId="2311C627">
            <w:pPr>
              <w:spacing w:line="360" w:lineRule="auto"/>
              <w:rPr>
                <w:rFonts w:asciiTheme="minorEastAsia" w:hAnsiTheme="minorEastAsia"/>
                <w:color w:val="auto"/>
                <w:sz w:val="24"/>
                <w:szCs w:val="24"/>
                <w:highlight w:val="none"/>
              </w:rPr>
            </w:pPr>
          </w:p>
        </w:tc>
        <w:tc>
          <w:tcPr>
            <w:tcW w:w="1608" w:type="dxa"/>
          </w:tcPr>
          <w:p w14:paraId="3DF8AEDB">
            <w:pPr>
              <w:spacing w:line="360" w:lineRule="auto"/>
              <w:rPr>
                <w:rFonts w:asciiTheme="minorEastAsia" w:hAnsiTheme="minorEastAsia"/>
                <w:color w:val="auto"/>
                <w:sz w:val="24"/>
                <w:szCs w:val="24"/>
                <w:highlight w:val="none"/>
              </w:rPr>
            </w:pPr>
          </w:p>
        </w:tc>
        <w:tc>
          <w:tcPr>
            <w:tcW w:w="1608" w:type="dxa"/>
          </w:tcPr>
          <w:p w14:paraId="637E1AB0">
            <w:pPr>
              <w:spacing w:line="360" w:lineRule="auto"/>
              <w:rPr>
                <w:rFonts w:asciiTheme="minorEastAsia" w:hAnsiTheme="minorEastAsia"/>
                <w:color w:val="auto"/>
                <w:sz w:val="24"/>
                <w:szCs w:val="24"/>
                <w:highlight w:val="none"/>
              </w:rPr>
            </w:pPr>
          </w:p>
        </w:tc>
      </w:tr>
      <w:tr w14:paraId="5F03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A087BE3">
            <w:pPr>
              <w:spacing w:line="360" w:lineRule="auto"/>
              <w:rPr>
                <w:rFonts w:asciiTheme="minorEastAsia" w:hAnsiTheme="minorEastAsia"/>
                <w:color w:val="auto"/>
                <w:sz w:val="24"/>
                <w:szCs w:val="24"/>
                <w:highlight w:val="none"/>
              </w:rPr>
            </w:pPr>
          </w:p>
        </w:tc>
        <w:tc>
          <w:tcPr>
            <w:tcW w:w="1605" w:type="dxa"/>
          </w:tcPr>
          <w:p w14:paraId="6EE3E342">
            <w:pPr>
              <w:spacing w:line="360" w:lineRule="auto"/>
              <w:rPr>
                <w:rFonts w:asciiTheme="minorEastAsia" w:hAnsiTheme="minorEastAsia"/>
                <w:color w:val="auto"/>
                <w:sz w:val="24"/>
                <w:szCs w:val="24"/>
                <w:highlight w:val="none"/>
              </w:rPr>
            </w:pPr>
          </w:p>
        </w:tc>
        <w:tc>
          <w:tcPr>
            <w:tcW w:w="1607" w:type="dxa"/>
          </w:tcPr>
          <w:p w14:paraId="5A382378">
            <w:pPr>
              <w:spacing w:line="360" w:lineRule="auto"/>
              <w:rPr>
                <w:rFonts w:asciiTheme="minorEastAsia" w:hAnsiTheme="minorEastAsia"/>
                <w:color w:val="auto"/>
                <w:sz w:val="24"/>
                <w:szCs w:val="24"/>
                <w:highlight w:val="none"/>
              </w:rPr>
            </w:pPr>
          </w:p>
        </w:tc>
        <w:tc>
          <w:tcPr>
            <w:tcW w:w="1608" w:type="dxa"/>
          </w:tcPr>
          <w:p w14:paraId="0CEEB17B">
            <w:pPr>
              <w:spacing w:line="360" w:lineRule="auto"/>
              <w:rPr>
                <w:rFonts w:asciiTheme="minorEastAsia" w:hAnsiTheme="minorEastAsia"/>
                <w:color w:val="auto"/>
                <w:sz w:val="24"/>
                <w:szCs w:val="24"/>
                <w:highlight w:val="none"/>
              </w:rPr>
            </w:pPr>
          </w:p>
        </w:tc>
        <w:tc>
          <w:tcPr>
            <w:tcW w:w="1608" w:type="dxa"/>
          </w:tcPr>
          <w:p w14:paraId="0090733B">
            <w:pPr>
              <w:spacing w:line="360" w:lineRule="auto"/>
              <w:rPr>
                <w:rFonts w:asciiTheme="minorEastAsia" w:hAnsiTheme="minorEastAsia"/>
                <w:color w:val="auto"/>
                <w:sz w:val="24"/>
                <w:szCs w:val="24"/>
                <w:highlight w:val="none"/>
              </w:rPr>
            </w:pPr>
          </w:p>
        </w:tc>
      </w:tr>
      <w:tr w14:paraId="347D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365FFB5">
            <w:pPr>
              <w:spacing w:line="360" w:lineRule="auto"/>
              <w:rPr>
                <w:rFonts w:asciiTheme="minorEastAsia" w:hAnsiTheme="minorEastAsia"/>
                <w:color w:val="auto"/>
                <w:sz w:val="24"/>
                <w:szCs w:val="24"/>
                <w:highlight w:val="none"/>
              </w:rPr>
            </w:pPr>
          </w:p>
        </w:tc>
        <w:tc>
          <w:tcPr>
            <w:tcW w:w="1605" w:type="dxa"/>
          </w:tcPr>
          <w:p w14:paraId="3EE5E828">
            <w:pPr>
              <w:spacing w:line="360" w:lineRule="auto"/>
              <w:rPr>
                <w:rFonts w:asciiTheme="minorEastAsia" w:hAnsiTheme="minorEastAsia"/>
                <w:color w:val="auto"/>
                <w:sz w:val="24"/>
                <w:szCs w:val="24"/>
                <w:highlight w:val="none"/>
              </w:rPr>
            </w:pPr>
          </w:p>
        </w:tc>
        <w:tc>
          <w:tcPr>
            <w:tcW w:w="1607" w:type="dxa"/>
          </w:tcPr>
          <w:p w14:paraId="141A4373">
            <w:pPr>
              <w:spacing w:line="360" w:lineRule="auto"/>
              <w:rPr>
                <w:rFonts w:asciiTheme="minorEastAsia" w:hAnsiTheme="minorEastAsia"/>
                <w:color w:val="auto"/>
                <w:sz w:val="24"/>
                <w:szCs w:val="24"/>
                <w:highlight w:val="none"/>
              </w:rPr>
            </w:pPr>
          </w:p>
        </w:tc>
        <w:tc>
          <w:tcPr>
            <w:tcW w:w="1608" w:type="dxa"/>
          </w:tcPr>
          <w:p w14:paraId="4C7F4938">
            <w:pPr>
              <w:spacing w:line="360" w:lineRule="auto"/>
              <w:rPr>
                <w:rFonts w:asciiTheme="minorEastAsia" w:hAnsiTheme="minorEastAsia"/>
                <w:color w:val="auto"/>
                <w:sz w:val="24"/>
                <w:szCs w:val="24"/>
                <w:highlight w:val="none"/>
              </w:rPr>
            </w:pPr>
          </w:p>
        </w:tc>
        <w:tc>
          <w:tcPr>
            <w:tcW w:w="1608" w:type="dxa"/>
          </w:tcPr>
          <w:p w14:paraId="243958B5">
            <w:pPr>
              <w:spacing w:line="360" w:lineRule="auto"/>
              <w:rPr>
                <w:rFonts w:asciiTheme="minorEastAsia" w:hAnsiTheme="minorEastAsia"/>
                <w:color w:val="auto"/>
                <w:sz w:val="24"/>
                <w:szCs w:val="24"/>
                <w:highlight w:val="none"/>
              </w:rPr>
            </w:pPr>
          </w:p>
        </w:tc>
      </w:tr>
      <w:tr w14:paraId="00A2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BAEB8E5">
            <w:pPr>
              <w:spacing w:line="360" w:lineRule="auto"/>
              <w:rPr>
                <w:rFonts w:asciiTheme="minorEastAsia" w:hAnsiTheme="minorEastAsia"/>
                <w:color w:val="auto"/>
                <w:sz w:val="24"/>
                <w:szCs w:val="24"/>
                <w:highlight w:val="none"/>
              </w:rPr>
            </w:pPr>
          </w:p>
        </w:tc>
        <w:tc>
          <w:tcPr>
            <w:tcW w:w="1605" w:type="dxa"/>
          </w:tcPr>
          <w:p w14:paraId="5C520EFA">
            <w:pPr>
              <w:spacing w:line="360" w:lineRule="auto"/>
              <w:rPr>
                <w:rFonts w:asciiTheme="minorEastAsia" w:hAnsiTheme="minorEastAsia"/>
                <w:color w:val="auto"/>
                <w:sz w:val="24"/>
                <w:szCs w:val="24"/>
                <w:highlight w:val="none"/>
              </w:rPr>
            </w:pPr>
          </w:p>
        </w:tc>
        <w:tc>
          <w:tcPr>
            <w:tcW w:w="1607" w:type="dxa"/>
          </w:tcPr>
          <w:p w14:paraId="4C0741A0">
            <w:pPr>
              <w:spacing w:line="360" w:lineRule="auto"/>
              <w:rPr>
                <w:rFonts w:asciiTheme="minorEastAsia" w:hAnsiTheme="minorEastAsia"/>
                <w:color w:val="auto"/>
                <w:sz w:val="24"/>
                <w:szCs w:val="24"/>
                <w:highlight w:val="none"/>
              </w:rPr>
            </w:pPr>
          </w:p>
        </w:tc>
        <w:tc>
          <w:tcPr>
            <w:tcW w:w="1608" w:type="dxa"/>
          </w:tcPr>
          <w:p w14:paraId="366BC1BA">
            <w:pPr>
              <w:spacing w:line="360" w:lineRule="auto"/>
              <w:rPr>
                <w:rFonts w:asciiTheme="minorEastAsia" w:hAnsiTheme="minorEastAsia"/>
                <w:color w:val="auto"/>
                <w:sz w:val="24"/>
                <w:szCs w:val="24"/>
                <w:highlight w:val="none"/>
              </w:rPr>
            </w:pPr>
          </w:p>
        </w:tc>
        <w:tc>
          <w:tcPr>
            <w:tcW w:w="1608" w:type="dxa"/>
          </w:tcPr>
          <w:p w14:paraId="47E5BE10">
            <w:pPr>
              <w:spacing w:line="360" w:lineRule="auto"/>
              <w:rPr>
                <w:rFonts w:asciiTheme="minorEastAsia" w:hAnsiTheme="minorEastAsia"/>
                <w:color w:val="auto"/>
                <w:sz w:val="24"/>
                <w:szCs w:val="24"/>
                <w:highlight w:val="none"/>
              </w:rPr>
            </w:pPr>
          </w:p>
        </w:tc>
      </w:tr>
    </w:tbl>
    <w:p w14:paraId="02420FC0">
      <w:pPr>
        <w:adjustRightInd w:val="0"/>
        <w:snapToGrid w:val="0"/>
        <w:spacing w:line="360" w:lineRule="auto"/>
        <w:ind w:right="210" w:rightChars="100" w:firstLine="240" w:firstLineChars="100"/>
      </w:pPr>
      <w:r>
        <w:rPr>
          <w:rFonts w:hint="eastAsia" w:ascii="宋体" w:hAnsi="宋体"/>
          <w:sz w:val="24"/>
        </w:rPr>
        <w:t xml:space="preserve">                                      </w:t>
      </w:r>
    </w:p>
    <w:p w14:paraId="410DB1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6BDD26C">
      <w:pPr>
        <w:spacing w:line="360" w:lineRule="auto"/>
        <w:rPr>
          <w:rFonts w:hint="eastAsia" w:asciiTheme="minorEastAsia" w:hAnsiTheme="minorEastAsia"/>
          <w:color w:val="auto"/>
          <w:sz w:val="24"/>
          <w:szCs w:val="24"/>
          <w:highlight w:val="none"/>
        </w:rPr>
      </w:pPr>
    </w:p>
    <w:p w14:paraId="7AED28D5">
      <w:pPr>
        <w:spacing w:line="360" w:lineRule="auto"/>
        <w:jc w:val="center"/>
        <w:outlineLvl w:val="1"/>
        <w:rPr>
          <w:rFonts w:hint="eastAsia"/>
          <w:b/>
          <w:sz w:val="32"/>
          <w:szCs w:val="32"/>
          <w:lang w:val="en-US" w:eastAsia="zh-CN"/>
        </w:rPr>
      </w:pPr>
    </w:p>
    <w:p w14:paraId="182DE91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5CFA23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F89FB7B">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727F0F">
      <w:pPr>
        <w:pStyle w:val="2"/>
        <w:rPr>
          <w:rFonts w:hint="eastAsia" w:asciiTheme="minorEastAsia" w:hAnsiTheme="minorEastAsia"/>
          <w:color w:val="auto"/>
          <w:sz w:val="24"/>
          <w:highlight w:val="none"/>
          <w:lang w:val="en-US" w:eastAsia="zh-CN"/>
        </w:rPr>
      </w:pPr>
    </w:p>
    <w:p w14:paraId="15F832D5">
      <w:pPr>
        <w:rPr>
          <w:rFonts w:hint="eastAsia" w:asciiTheme="minorEastAsia" w:hAnsiTheme="minorEastAsia"/>
          <w:color w:val="auto"/>
          <w:sz w:val="24"/>
          <w:highlight w:val="none"/>
          <w:lang w:val="en-US" w:eastAsia="zh-CN"/>
        </w:rPr>
      </w:pPr>
    </w:p>
    <w:p w14:paraId="1C37A156">
      <w:pPr>
        <w:pStyle w:val="2"/>
        <w:rPr>
          <w:rFonts w:hint="eastAsia" w:asciiTheme="minorEastAsia" w:hAnsiTheme="minorEastAsia"/>
          <w:color w:val="auto"/>
          <w:sz w:val="24"/>
          <w:highlight w:val="none"/>
          <w:lang w:val="en-US" w:eastAsia="zh-CN"/>
        </w:rPr>
      </w:pPr>
    </w:p>
    <w:p w14:paraId="60712471">
      <w:pPr>
        <w:jc w:val="center"/>
        <w:rPr>
          <w:rFonts w:hint="eastAsia" w:asciiTheme="minorEastAsia" w:hAnsiTheme="minorEastAsia"/>
          <w:b/>
          <w:color w:val="auto"/>
          <w:sz w:val="32"/>
          <w:szCs w:val="36"/>
          <w:highlight w:val="red"/>
          <w:lang w:val="en-US" w:eastAsia="zh-CN"/>
        </w:rPr>
      </w:pPr>
    </w:p>
    <w:p w14:paraId="20D38193">
      <w:pPr>
        <w:pStyle w:val="12"/>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216BAD70">
      <w:pPr>
        <w:pStyle w:val="12"/>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56C07DB1">
      <w:pPr>
        <w:pStyle w:val="12"/>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附技术证明材料</w:t>
      </w:r>
    </w:p>
    <w:p w14:paraId="5B33B7BC">
      <w:pPr>
        <w:rPr>
          <w:rFonts w:hint="default"/>
          <w:lang w:val="en-US" w:eastAsia="zh-CN"/>
        </w:rPr>
      </w:pPr>
    </w:p>
    <w:p w14:paraId="379C0BC0">
      <w:pPr>
        <w:rPr>
          <w:rFonts w:hint="eastAsia"/>
          <w:b w:val="0"/>
          <w:bCs/>
          <w:sz w:val="28"/>
          <w:szCs w:val="28"/>
          <w:lang w:val="en-US" w:eastAsia="zh-CN"/>
        </w:rPr>
      </w:pPr>
    </w:p>
    <w:p w14:paraId="13343637">
      <w:pPr>
        <w:pStyle w:val="2"/>
        <w:rPr>
          <w:rFonts w:hint="eastAsia"/>
          <w:b w:val="0"/>
          <w:bCs/>
          <w:sz w:val="28"/>
          <w:szCs w:val="28"/>
          <w:lang w:val="en-US" w:eastAsia="zh-CN"/>
        </w:rPr>
      </w:pPr>
    </w:p>
    <w:p w14:paraId="3BA5396B">
      <w:pPr>
        <w:rPr>
          <w:rFonts w:hint="eastAsia"/>
          <w:b w:val="0"/>
          <w:bCs/>
          <w:sz w:val="28"/>
          <w:szCs w:val="28"/>
          <w:lang w:val="en-US" w:eastAsia="zh-CN"/>
        </w:rPr>
      </w:pPr>
    </w:p>
    <w:p w14:paraId="759DA481">
      <w:pPr>
        <w:pStyle w:val="2"/>
        <w:rPr>
          <w:rFonts w:hint="eastAsia"/>
          <w:b w:val="0"/>
          <w:bCs/>
          <w:sz w:val="28"/>
          <w:szCs w:val="28"/>
          <w:lang w:val="en-US" w:eastAsia="zh-CN"/>
        </w:rPr>
      </w:pPr>
    </w:p>
    <w:p w14:paraId="470FA5D4">
      <w:pPr>
        <w:rPr>
          <w:rFonts w:hint="eastAsia"/>
          <w:b w:val="0"/>
          <w:bCs/>
          <w:sz w:val="28"/>
          <w:szCs w:val="28"/>
          <w:lang w:val="en-US" w:eastAsia="zh-CN"/>
        </w:rPr>
      </w:pPr>
    </w:p>
    <w:p w14:paraId="07DA35A8">
      <w:pPr>
        <w:pStyle w:val="2"/>
        <w:rPr>
          <w:rFonts w:hint="eastAsia"/>
          <w:b w:val="0"/>
          <w:bCs/>
          <w:sz w:val="28"/>
          <w:szCs w:val="28"/>
          <w:lang w:val="en-US" w:eastAsia="zh-CN"/>
        </w:rPr>
      </w:pPr>
    </w:p>
    <w:p w14:paraId="07490E62">
      <w:pPr>
        <w:rPr>
          <w:rFonts w:hint="eastAsia"/>
          <w:b w:val="0"/>
          <w:bCs/>
          <w:sz w:val="28"/>
          <w:szCs w:val="28"/>
          <w:lang w:val="en-US" w:eastAsia="zh-CN"/>
        </w:rPr>
      </w:pPr>
    </w:p>
    <w:p w14:paraId="30D79E12">
      <w:pPr>
        <w:pStyle w:val="2"/>
        <w:rPr>
          <w:rFonts w:hint="eastAsia"/>
          <w:b w:val="0"/>
          <w:bCs/>
          <w:sz w:val="28"/>
          <w:szCs w:val="28"/>
          <w:lang w:val="en-US" w:eastAsia="zh-CN"/>
        </w:rPr>
      </w:pPr>
    </w:p>
    <w:p w14:paraId="04183E93">
      <w:pPr>
        <w:rPr>
          <w:rFonts w:hint="eastAsia"/>
          <w:b w:val="0"/>
          <w:bCs/>
          <w:sz w:val="28"/>
          <w:szCs w:val="28"/>
          <w:lang w:val="en-US" w:eastAsia="zh-CN"/>
        </w:rPr>
      </w:pPr>
    </w:p>
    <w:p w14:paraId="5429D68A">
      <w:pPr>
        <w:pStyle w:val="2"/>
        <w:rPr>
          <w:rFonts w:hint="eastAsia"/>
          <w:b w:val="0"/>
          <w:bCs/>
          <w:sz w:val="28"/>
          <w:szCs w:val="28"/>
          <w:lang w:val="en-US" w:eastAsia="zh-CN"/>
        </w:rPr>
      </w:pPr>
    </w:p>
    <w:p w14:paraId="1F33C4E4">
      <w:pPr>
        <w:rPr>
          <w:rFonts w:hint="eastAsia"/>
          <w:b w:val="0"/>
          <w:bCs/>
          <w:sz w:val="28"/>
          <w:szCs w:val="28"/>
          <w:lang w:val="en-US" w:eastAsia="zh-CN"/>
        </w:rPr>
      </w:pPr>
    </w:p>
    <w:p w14:paraId="2542B98D">
      <w:pPr>
        <w:pStyle w:val="2"/>
        <w:rPr>
          <w:rFonts w:hint="eastAsia"/>
          <w:b w:val="0"/>
          <w:bCs/>
          <w:sz w:val="28"/>
          <w:szCs w:val="28"/>
          <w:lang w:val="en-US" w:eastAsia="zh-CN"/>
        </w:rPr>
      </w:pPr>
    </w:p>
    <w:p w14:paraId="37CCA60E">
      <w:pPr>
        <w:rPr>
          <w:rFonts w:hint="eastAsia"/>
          <w:b w:val="0"/>
          <w:bCs/>
          <w:sz w:val="28"/>
          <w:szCs w:val="28"/>
          <w:lang w:val="en-US" w:eastAsia="zh-CN"/>
        </w:rPr>
      </w:pPr>
    </w:p>
    <w:p w14:paraId="0A043BC9">
      <w:pPr>
        <w:pStyle w:val="2"/>
        <w:rPr>
          <w:rFonts w:hint="eastAsia"/>
          <w:b w:val="0"/>
          <w:bCs/>
          <w:sz w:val="28"/>
          <w:szCs w:val="28"/>
          <w:lang w:val="en-US" w:eastAsia="zh-CN"/>
        </w:rPr>
      </w:pPr>
    </w:p>
    <w:p w14:paraId="05B8F076">
      <w:pPr>
        <w:rPr>
          <w:rFonts w:hint="eastAsia"/>
          <w:b w:val="0"/>
          <w:bCs/>
          <w:sz w:val="28"/>
          <w:szCs w:val="28"/>
          <w:lang w:val="en-US" w:eastAsia="zh-CN"/>
        </w:rPr>
      </w:pPr>
    </w:p>
    <w:p w14:paraId="23D62518">
      <w:pPr>
        <w:pStyle w:val="2"/>
        <w:rPr>
          <w:rFonts w:hint="eastAsia"/>
          <w:b w:val="0"/>
          <w:bCs/>
          <w:sz w:val="28"/>
          <w:szCs w:val="28"/>
          <w:lang w:val="en-US" w:eastAsia="zh-CN"/>
        </w:rPr>
      </w:pPr>
    </w:p>
    <w:p w14:paraId="09B0560F">
      <w:pPr>
        <w:rPr>
          <w:rFonts w:hint="eastAsia"/>
          <w:b w:val="0"/>
          <w:bCs/>
          <w:sz w:val="28"/>
          <w:szCs w:val="28"/>
          <w:lang w:val="en-US" w:eastAsia="zh-CN"/>
        </w:rPr>
      </w:pPr>
    </w:p>
    <w:p w14:paraId="225015B5">
      <w:pPr>
        <w:pStyle w:val="2"/>
        <w:ind w:left="0" w:leftChars="0" w:firstLine="0" w:firstLineChars="0"/>
        <w:rPr>
          <w:rFonts w:hint="eastAsia"/>
          <w:lang w:val="en-US" w:eastAsia="zh-CN"/>
        </w:rPr>
      </w:pPr>
    </w:p>
    <w:p w14:paraId="280FF4BA">
      <w:pPr>
        <w:pStyle w:val="2"/>
        <w:rPr>
          <w:rFonts w:hint="eastAsia"/>
          <w:lang w:val="en-US" w:eastAsia="zh-CN"/>
        </w:rPr>
      </w:pPr>
    </w:p>
    <w:p w14:paraId="5F5CE9CA">
      <w:pPr>
        <w:pStyle w:val="12"/>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4.2 商务要求偏离表</w:t>
      </w:r>
    </w:p>
    <w:p w14:paraId="3922B4D3">
      <w:pPr>
        <w:tabs>
          <w:tab w:val="left" w:pos="926"/>
          <w:tab w:val="left" w:pos="4335"/>
          <w:tab w:val="left" w:pos="7227"/>
        </w:tabs>
        <w:spacing w:line="360" w:lineRule="auto"/>
        <w:jc w:val="left"/>
      </w:pPr>
      <w:r>
        <w:rPr>
          <w:rFonts w:hint="eastAsia"/>
        </w:rPr>
        <w:t xml:space="preserve">                                                                                 </w:t>
      </w:r>
    </w:p>
    <w:p w14:paraId="6F81F9D1">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5C66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3E1B6A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7742EE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7485C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704B47F">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4A2552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1009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4F09FD5D">
            <w:pPr>
              <w:spacing w:line="360" w:lineRule="auto"/>
              <w:rPr>
                <w:rFonts w:asciiTheme="minorEastAsia" w:hAnsiTheme="minorEastAsia"/>
                <w:color w:val="auto"/>
                <w:sz w:val="24"/>
                <w:szCs w:val="24"/>
                <w:highlight w:val="none"/>
              </w:rPr>
            </w:pPr>
          </w:p>
        </w:tc>
        <w:tc>
          <w:tcPr>
            <w:tcW w:w="1322" w:type="dxa"/>
          </w:tcPr>
          <w:p w14:paraId="7BB34232">
            <w:pPr>
              <w:spacing w:line="360" w:lineRule="auto"/>
              <w:rPr>
                <w:rFonts w:hint="eastAsia" w:asciiTheme="minorEastAsia" w:hAnsiTheme="minorEastAsia"/>
                <w:b/>
                <w:bCs/>
                <w:color w:val="auto"/>
                <w:sz w:val="24"/>
                <w:szCs w:val="24"/>
                <w:highlight w:val="none"/>
                <w:lang w:eastAsia="zh-CN"/>
              </w:rPr>
            </w:pPr>
          </w:p>
          <w:p w14:paraId="39FFE36D">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6EACC2FF">
            <w:pPr>
              <w:spacing w:line="360" w:lineRule="auto"/>
              <w:rPr>
                <w:rFonts w:hint="eastAsia" w:asciiTheme="minorEastAsia" w:hAnsiTheme="minorEastAsia"/>
                <w:b/>
                <w:bCs/>
                <w:color w:val="auto"/>
                <w:sz w:val="24"/>
                <w:szCs w:val="24"/>
                <w:highlight w:val="none"/>
                <w:lang w:eastAsia="zh-CN"/>
              </w:rPr>
            </w:pPr>
          </w:p>
          <w:p w14:paraId="663476A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826A8CB">
            <w:pPr>
              <w:spacing w:line="360" w:lineRule="auto"/>
              <w:rPr>
                <w:rFonts w:asciiTheme="minorEastAsia" w:hAnsiTheme="minorEastAsia"/>
                <w:color w:val="auto"/>
                <w:sz w:val="24"/>
                <w:szCs w:val="24"/>
                <w:highlight w:val="none"/>
              </w:rPr>
            </w:pPr>
          </w:p>
        </w:tc>
        <w:tc>
          <w:tcPr>
            <w:tcW w:w="1532" w:type="dxa"/>
            <w:vMerge w:val="continue"/>
          </w:tcPr>
          <w:p w14:paraId="441B2F03">
            <w:pPr>
              <w:spacing w:line="360" w:lineRule="auto"/>
              <w:rPr>
                <w:rFonts w:asciiTheme="minorEastAsia" w:hAnsiTheme="minorEastAsia"/>
                <w:color w:val="auto"/>
                <w:sz w:val="24"/>
                <w:szCs w:val="24"/>
                <w:highlight w:val="none"/>
              </w:rPr>
            </w:pPr>
          </w:p>
        </w:tc>
      </w:tr>
      <w:tr w14:paraId="5BE2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58A3B7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53395552">
            <w:pPr>
              <w:spacing w:line="360" w:lineRule="auto"/>
              <w:rPr>
                <w:rFonts w:asciiTheme="minorEastAsia" w:hAnsiTheme="minorEastAsia"/>
                <w:color w:val="auto"/>
                <w:sz w:val="24"/>
                <w:szCs w:val="24"/>
                <w:highlight w:val="none"/>
              </w:rPr>
            </w:pPr>
          </w:p>
        </w:tc>
        <w:tc>
          <w:tcPr>
            <w:tcW w:w="1323" w:type="dxa"/>
          </w:tcPr>
          <w:p w14:paraId="6F8EB8D8">
            <w:pPr>
              <w:spacing w:line="360" w:lineRule="auto"/>
              <w:rPr>
                <w:rFonts w:asciiTheme="minorEastAsia" w:hAnsiTheme="minorEastAsia"/>
                <w:color w:val="auto"/>
                <w:sz w:val="24"/>
                <w:szCs w:val="24"/>
                <w:highlight w:val="none"/>
              </w:rPr>
            </w:pPr>
          </w:p>
        </w:tc>
        <w:tc>
          <w:tcPr>
            <w:tcW w:w="1710" w:type="dxa"/>
          </w:tcPr>
          <w:p w14:paraId="1C2E6751">
            <w:pPr>
              <w:spacing w:line="360" w:lineRule="auto"/>
              <w:rPr>
                <w:rFonts w:asciiTheme="minorEastAsia" w:hAnsiTheme="minorEastAsia"/>
                <w:color w:val="auto"/>
                <w:sz w:val="24"/>
                <w:szCs w:val="24"/>
                <w:highlight w:val="none"/>
              </w:rPr>
            </w:pPr>
          </w:p>
        </w:tc>
        <w:tc>
          <w:tcPr>
            <w:tcW w:w="1532" w:type="dxa"/>
          </w:tcPr>
          <w:p w14:paraId="314CC8F2">
            <w:pPr>
              <w:spacing w:line="360" w:lineRule="auto"/>
              <w:rPr>
                <w:rFonts w:asciiTheme="minorEastAsia" w:hAnsiTheme="minorEastAsia"/>
                <w:color w:val="auto"/>
                <w:sz w:val="24"/>
                <w:szCs w:val="24"/>
                <w:highlight w:val="none"/>
              </w:rPr>
            </w:pPr>
          </w:p>
        </w:tc>
      </w:tr>
      <w:tr w14:paraId="2458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4EC80A6">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E6EA4B6">
            <w:pPr>
              <w:spacing w:line="360" w:lineRule="auto"/>
              <w:rPr>
                <w:rFonts w:asciiTheme="minorEastAsia" w:hAnsiTheme="minorEastAsia"/>
                <w:color w:val="auto"/>
                <w:sz w:val="24"/>
                <w:szCs w:val="24"/>
                <w:highlight w:val="none"/>
              </w:rPr>
            </w:pPr>
          </w:p>
        </w:tc>
        <w:tc>
          <w:tcPr>
            <w:tcW w:w="1323" w:type="dxa"/>
          </w:tcPr>
          <w:p w14:paraId="4829F54B">
            <w:pPr>
              <w:spacing w:line="360" w:lineRule="auto"/>
              <w:rPr>
                <w:rFonts w:asciiTheme="minorEastAsia" w:hAnsiTheme="minorEastAsia"/>
                <w:color w:val="auto"/>
                <w:sz w:val="24"/>
                <w:szCs w:val="24"/>
                <w:highlight w:val="none"/>
              </w:rPr>
            </w:pPr>
          </w:p>
        </w:tc>
        <w:tc>
          <w:tcPr>
            <w:tcW w:w="1710" w:type="dxa"/>
          </w:tcPr>
          <w:p w14:paraId="4CA1D7D4">
            <w:pPr>
              <w:spacing w:line="360" w:lineRule="auto"/>
              <w:rPr>
                <w:rFonts w:asciiTheme="minorEastAsia" w:hAnsiTheme="minorEastAsia"/>
                <w:color w:val="auto"/>
                <w:sz w:val="24"/>
                <w:szCs w:val="24"/>
                <w:highlight w:val="none"/>
              </w:rPr>
            </w:pPr>
          </w:p>
        </w:tc>
        <w:tc>
          <w:tcPr>
            <w:tcW w:w="1532" w:type="dxa"/>
          </w:tcPr>
          <w:p w14:paraId="15A9B8FE">
            <w:pPr>
              <w:spacing w:line="360" w:lineRule="auto"/>
              <w:rPr>
                <w:rFonts w:asciiTheme="minorEastAsia" w:hAnsiTheme="minorEastAsia"/>
                <w:color w:val="auto"/>
                <w:sz w:val="24"/>
                <w:szCs w:val="24"/>
                <w:highlight w:val="none"/>
              </w:rPr>
            </w:pPr>
          </w:p>
        </w:tc>
      </w:tr>
      <w:tr w14:paraId="683C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866FF01">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A95CDEA">
            <w:pPr>
              <w:spacing w:line="360" w:lineRule="auto"/>
              <w:rPr>
                <w:rFonts w:asciiTheme="minorEastAsia" w:hAnsiTheme="minorEastAsia"/>
                <w:color w:val="auto"/>
                <w:sz w:val="24"/>
                <w:szCs w:val="24"/>
                <w:highlight w:val="none"/>
              </w:rPr>
            </w:pPr>
          </w:p>
        </w:tc>
        <w:tc>
          <w:tcPr>
            <w:tcW w:w="1323" w:type="dxa"/>
          </w:tcPr>
          <w:p w14:paraId="166EEC8E">
            <w:pPr>
              <w:spacing w:line="360" w:lineRule="auto"/>
              <w:rPr>
                <w:rFonts w:asciiTheme="minorEastAsia" w:hAnsiTheme="minorEastAsia"/>
                <w:color w:val="auto"/>
                <w:sz w:val="24"/>
                <w:szCs w:val="24"/>
                <w:highlight w:val="none"/>
              </w:rPr>
            </w:pPr>
          </w:p>
        </w:tc>
        <w:tc>
          <w:tcPr>
            <w:tcW w:w="1710" w:type="dxa"/>
          </w:tcPr>
          <w:p w14:paraId="13C75185">
            <w:pPr>
              <w:spacing w:line="360" w:lineRule="auto"/>
              <w:rPr>
                <w:rFonts w:asciiTheme="minorEastAsia" w:hAnsiTheme="minorEastAsia"/>
                <w:color w:val="auto"/>
                <w:sz w:val="24"/>
                <w:szCs w:val="24"/>
                <w:highlight w:val="none"/>
              </w:rPr>
            </w:pPr>
          </w:p>
        </w:tc>
        <w:tc>
          <w:tcPr>
            <w:tcW w:w="1532" w:type="dxa"/>
          </w:tcPr>
          <w:p w14:paraId="3924CDC9">
            <w:pPr>
              <w:spacing w:line="360" w:lineRule="auto"/>
              <w:rPr>
                <w:rFonts w:asciiTheme="minorEastAsia" w:hAnsiTheme="minorEastAsia"/>
                <w:color w:val="auto"/>
                <w:sz w:val="24"/>
                <w:szCs w:val="24"/>
                <w:highlight w:val="none"/>
              </w:rPr>
            </w:pPr>
          </w:p>
        </w:tc>
      </w:tr>
      <w:tr w14:paraId="799F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360569F">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14B615">
            <w:pPr>
              <w:spacing w:line="360" w:lineRule="auto"/>
              <w:rPr>
                <w:rFonts w:asciiTheme="minorEastAsia" w:hAnsiTheme="minorEastAsia"/>
                <w:color w:val="auto"/>
                <w:sz w:val="24"/>
                <w:szCs w:val="24"/>
                <w:highlight w:val="none"/>
              </w:rPr>
            </w:pPr>
          </w:p>
        </w:tc>
        <w:tc>
          <w:tcPr>
            <w:tcW w:w="1323" w:type="dxa"/>
          </w:tcPr>
          <w:p w14:paraId="32808278">
            <w:pPr>
              <w:spacing w:line="360" w:lineRule="auto"/>
              <w:rPr>
                <w:rFonts w:asciiTheme="minorEastAsia" w:hAnsiTheme="minorEastAsia"/>
                <w:color w:val="auto"/>
                <w:sz w:val="24"/>
                <w:szCs w:val="24"/>
                <w:highlight w:val="none"/>
              </w:rPr>
            </w:pPr>
          </w:p>
        </w:tc>
        <w:tc>
          <w:tcPr>
            <w:tcW w:w="1710" w:type="dxa"/>
          </w:tcPr>
          <w:p w14:paraId="1BB35387">
            <w:pPr>
              <w:spacing w:line="360" w:lineRule="auto"/>
              <w:rPr>
                <w:rFonts w:asciiTheme="minorEastAsia" w:hAnsiTheme="minorEastAsia"/>
                <w:color w:val="auto"/>
                <w:sz w:val="24"/>
                <w:szCs w:val="24"/>
                <w:highlight w:val="none"/>
              </w:rPr>
            </w:pPr>
          </w:p>
        </w:tc>
        <w:tc>
          <w:tcPr>
            <w:tcW w:w="1532" w:type="dxa"/>
          </w:tcPr>
          <w:p w14:paraId="751D524E">
            <w:pPr>
              <w:spacing w:line="360" w:lineRule="auto"/>
              <w:rPr>
                <w:rFonts w:asciiTheme="minorEastAsia" w:hAnsiTheme="minorEastAsia"/>
                <w:color w:val="auto"/>
                <w:sz w:val="24"/>
                <w:szCs w:val="24"/>
                <w:highlight w:val="none"/>
              </w:rPr>
            </w:pPr>
          </w:p>
        </w:tc>
      </w:tr>
      <w:tr w14:paraId="6A6C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2FA5E4D">
            <w:pPr>
              <w:spacing w:line="360" w:lineRule="auto"/>
              <w:rPr>
                <w:rFonts w:asciiTheme="minorEastAsia" w:hAnsiTheme="minorEastAsia"/>
                <w:color w:val="auto"/>
                <w:sz w:val="24"/>
                <w:szCs w:val="24"/>
                <w:highlight w:val="none"/>
              </w:rPr>
            </w:pPr>
          </w:p>
        </w:tc>
        <w:tc>
          <w:tcPr>
            <w:tcW w:w="1322" w:type="dxa"/>
          </w:tcPr>
          <w:p w14:paraId="493E8E94">
            <w:pPr>
              <w:spacing w:line="360" w:lineRule="auto"/>
              <w:rPr>
                <w:rFonts w:asciiTheme="minorEastAsia" w:hAnsiTheme="minorEastAsia"/>
                <w:color w:val="auto"/>
                <w:sz w:val="24"/>
                <w:szCs w:val="24"/>
                <w:highlight w:val="none"/>
              </w:rPr>
            </w:pPr>
          </w:p>
        </w:tc>
        <w:tc>
          <w:tcPr>
            <w:tcW w:w="1323" w:type="dxa"/>
          </w:tcPr>
          <w:p w14:paraId="11667EC7">
            <w:pPr>
              <w:spacing w:line="360" w:lineRule="auto"/>
              <w:rPr>
                <w:rFonts w:asciiTheme="minorEastAsia" w:hAnsiTheme="minorEastAsia"/>
                <w:color w:val="auto"/>
                <w:sz w:val="24"/>
                <w:szCs w:val="24"/>
                <w:highlight w:val="none"/>
              </w:rPr>
            </w:pPr>
          </w:p>
        </w:tc>
        <w:tc>
          <w:tcPr>
            <w:tcW w:w="1710" w:type="dxa"/>
          </w:tcPr>
          <w:p w14:paraId="67F7C6F0">
            <w:pPr>
              <w:spacing w:line="360" w:lineRule="auto"/>
              <w:rPr>
                <w:rFonts w:asciiTheme="minorEastAsia" w:hAnsiTheme="minorEastAsia"/>
                <w:color w:val="auto"/>
                <w:sz w:val="24"/>
                <w:szCs w:val="24"/>
                <w:highlight w:val="none"/>
              </w:rPr>
            </w:pPr>
          </w:p>
        </w:tc>
        <w:tc>
          <w:tcPr>
            <w:tcW w:w="1532" w:type="dxa"/>
          </w:tcPr>
          <w:p w14:paraId="04528535">
            <w:pPr>
              <w:spacing w:line="360" w:lineRule="auto"/>
              <w:rPr>
                <w:rFonts w:asciiTheme="minorEastAsia" w:hAnsiTheme="minorEastAsia"/>
                <w:color w:val="auto"/>
                <w:sz w:val="24"/>
                <w:szCs w:val="24"/>
                <w:highlight w:val="none"/>
              </w:rPr>
            </w:pPr>
          </w:p>
        </w:tc>
      </w:tr>
      <w:tr w14:paraId="7953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DEF52C2">
            <w:pPr>
              <w:spacing w:line="360" w:lineRule="auto"/>
              <w:rPr>
                <w:rFonts w:asciiTheme="minorEastAsia" w:hAnsiTheme="minorEastAsia"/>
                <w:color w:val="auto"/>
                <w:sz w:val="24"/>
                <w:szCs w:val="24"/>
                <w:highlight w:val="none"/>
              </w:rPr>
            </w:pPr>
          </w:p>
        </w:tc>
        <w:tc>
          <w:tcPr>
            <w:tcW w:w="1322" w:type="dxa"/>
          </w:tcPr>
          <w:p w14:paraId="01C20448">
            <w:pPr>
              <w:spacing w:line="360" w:lineRule="auto"/>
              <w:rPr>
                <w:rFonts w:asciiTheme="minorEastAsia" w:hAnsiTheme="minorEastAsia"/>
                <w:color w:val="auto"/>
                <w:sz w:val="24"/>
                <w:szCs w:val="24"/>
                <w:highlight w:val="none"/>
              </w:rPr>
            </w:pPr>
          </w:p>
        </w:tc>
        <w:tc>
          <w:tcPr>
            <w:tcW w:w="1323" w:type="dxa"/>
          </w:tcPr>
          <w:p w14:paraId="5829E9FF">
            <w:pPr>
              <w:spacing w:line="360" w:lineRule="auto"/>
              <w:rPr>
                <w:rFonts w:asciiTheme="minorEastAsia" w:hAnsiTheme="minorEastAsia"/>
                <w:color w:val="auto"/>
                <w:sz w:val="24"/>
                <w:szCs w:val="24"/>
                <w:highlight w:val="none"/>
              </w:rPr>
            </w:pPr>
          </w:p>
        </w:tc>
        <w:tc>
          <w:tcPr>
            <w:tcW w:w="1710" w:type="dxa"/>
          </w:tcPr>
          <w:p w14:paraId="44B0A5DD">
            <w:pPr>
              <w:spacing w:line="360" w:lineRule="auto"/>
              <w:rPr>
                <w:rFonts w:asciiTheme="minorEastAsia" w:hAnsiTheme="minorEastAsia"/>
                <w:color w:val="auto"/>
                <w:sz w:val="24"/>
                <w:szCs w:val="24"/>
                <w:highlight w:val="none"/>
              </w:rPr>
            </w:pPr>
          </w:p>
        </w:tc>
        <w:tc>
          <w:tcPr>
            <w:tcW w:w="1532" w:type="dxa"/>
          </w:tcPr>
          <w:p w14:paraId="0A610A61">
            <w:pPr>
              <w:spacing w:line="360" w:lineRule="auto"/>
              <w:rPr>
                <w:rFonts w:asciiTheme="minorEastAsia" w:hAnsiTheme="minorEastAsia"/>
                <w:color w:val="auto"/>
                <w:sz w:val="24"/>
                <w:szCs w:val="24"/>
                <w:highlight w:val="none"/>
              </w:rPr>
            </w:pPr>
          </w:p>
        </w:tc>
      </w:tr>
      <w:tr w14:paraId="0018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49139BC">
            <w:pPr>
              <w:spacing w:line="360" w:lineRule="auto"/>
              <w:rPr>
                <w:rFonts w:asciiTheme="minorEastAsia" w:hAnsiTheme="minorEastAsia"/>
                <w:color w:val="auto"/>
                <w:sz w:val="24"/>
                <w:szCs w:val="24"/>
                <w:highlight w:val="none"/>
              </w:rPr>
            </w:pPr>
          </w:p>
        </w:tc>
        <w:tc>
          <w:tcPr>
            <w:tcW w:w="1322" w:type="dxa"/>
          </w:tcPr>
          <w:p w14:paraId="2F9FD9F0">
            <w:pPr>
              <w:spacing w:line="360" w:lineRule="auto"/>
              <w:rPr>
                <w:rFonts w:asciiTheme="minorEastAsia" w:hAnsiTheme="minorEastAsia"/>
                <w:color w:val="auto"/>
                <w:sz w:val="24"/>
                <w:szCs w:val="24"/>
                <w:highlight w:val="none"/>
              </w:rPr>
            </w:pPr>
          </w:p>
        </w:tc>
        <w:tc>
          <w:tcPr>
            <w:tcW w:w="1323" w:type="dxa"/>
          </w:tcPr>
          <w:p w14:paraId="6265D6F8">
            <w:pPr>
              <w:spacing w:line="360" w:lineRule="auto"/>
              <w:rPr>
                <w:rFonts w:asciiTheme="minorEastAsia" w:hAnsiTheme="minorEastAsia"/>
                <w:color w:val="auto"/>
                <w:sz w:val="24"/>
                <w:szCs w:val="24"/>
                <w:highlight w:val="none"/>
              </w:rPr>
            </w:pPr>
          </w:p>
        </w:tc>
        <w:tc>
          <w:tcPr>
            <w:tcW w:w="1710" w:type="dxa"/>
          </w:tcPr>
          <w:p w14:paraId="16F986FF">
            <w:pPr>
              <w:spacing w:line="360" w:lineRule="auto"/>
              <w:rPr>
                <w:rFonts w:asciiTheme="minorEastAsia" w:hAnsiTheme="minorEastAsia"/>
                <w:color w:val="auto"/>
                <w:sz w:val="24"/>
                <w:szCs w:val="24"/>
                <w:highlight w:val="none"/>
              </w:rPr>
            </w:pPr>
          </w:p>
        </w:tc>
        <w:tc>
          <w:tcPr>
            <w:tcW w:w="1532" w:type="dxa"/>
          </w:tcPr>
          <w:p w14:paraId="7D2133F0">
            <w:pPr>
              <w:spacing w:line="360" w:lineRule="auto"/>
              <w:rPr>
                <w:rFonts w:asciiTheme="minorEastAsia" w:hAnsiTheme="minorEastAsia"/>
                <w:color w:val="auto"/>
                <w:sz w:val="24"/>
                <w:szCs w:val="24"/>
                <w:highlight w:val="none"/>
              </w:rPr>
            </w:pPr>
          </w:p>
        </w:tc>
      </w:tr>
      <w:tr w14:paraId="3D22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25D1F8C">
            <w:pPr>
              <w:spacing w:line="360" w:lineRule="auto"/>
              <w:rPr>
                <w:rFonts w:asciiTheme="minorEastAsia" w:hAnsiTheme="minorEastAsia"/>
                <w:color w:val="auto"/>
                <w:sz w:val="24"/>
                <w:szCs w:val="24"/>
                <w:highlight w:val="none"/>
              </w:rPr>
            </w:pPr>
          </w:p>
        </w:tc>
        <w:tc>
          <w:tcPr>
            <w:tcW w:w="1322" w:type="dxa"/>
          </w:tcPr>
          <w:p w14:paraId="2DB98C8C">
            <w:pPr>
              <w:spacing w:line="360" w:lineRule="auto"/>
              <w:rPr>
                <w:rFonts w:asciiTheme="minorEastAsia" w:hAnsiTheme="minorEastAsia"/>
                <w:color w:val="auto"/>
                <w:sz w:val="24"/>
                <w:szCs w:val="24"/>
                <w:highlight w:val="none"/>
              </w:rPr>
            </w:pPr>
          </w:p>
        </w:tc>
        <w:tc>
          <w:tcPr>
            <w:tcW w:w="1323" w:type="dxa"/>
          </w:tcPr>
          <w:p w14:paraId="74C1EA25">
            <w:pPr>
              <w:spacing w:line="360" w:lineRule="auto"/>
              <w:rPr>
                <w:rFonts w:asciiTheme="minorEastAsia" w:hAnsiTheme="minorEastAsia"/>
                <w:color w:val="auto"/>
                <w:sz w:val="24"/>
                <w:szCs w:val="24"/>
                <w:highlight w:val="none"/>
              </w:rPr>
            </w:pPr>
          </w:p>
        </w:tc>
        <w:tc>
          <w:tcPr>
            <w:tcW w:w="1710" w:type="dxa"/>
          </w:tcPr>
          <w:p w14:paraId="0741439A">
            <w:pPr>
              <w:spacing w:line="360" w:lineRule="auto"/>
              <w:rPr>
                <w:rFonts w:asciiTheme="minorEastAsia" w:hAnsiTheme="minorEastAsia"/>
                <w:color w:val="auto"/>
                <w:sz w:val="24"/>
                <w:szCs w:val="24"/>
                <w:highlight w:val="none"/>
              </w:rPr>
            </w:pPr>
          </w:p>
        </w:tc>
        <w:tc>
          <w:tcPr>
            <w:tcW w:w="1532" w:type="dxa"/>
          </w:tcPr>
          <w:p w14:paraId="25A13388">
            <w:pPr>
              <w:spacing w:line="360" w:lineRule="auto"/>
              <w:rPr>
                <w:rFonts w:asciiTheme="minorEastAsia" w:hAnsiTheme="minorEastAsia"/>
                <w:color w:val="auto"/>
                <w:sz w:val="24"/>
                <w:szCs w:val="24"/>
                <w:highlight w:val="none"/>
              </w:rPr>
            </w:pPr>
          </w:p>
        </w:tc>
      </w:tr>
      <w:tr w14:paraId="6BA7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B8A2838">
            <w:pPr>
              <w:spacing w:line="360" w:lineRule="auto"/>
              <w:rPr>
                <w:rFonts w:asciiTheme="minorEastAsia" w:hAnsiTheme="minorEastAsia"/>
                <w:color w:val="auto"/>
                <w:sz w:val="24"/>
                <w:szCs w:val="24"/>
                <w:highlight w:val="none"/>
              </w:rPr>
            </w:pPr>
          </w:p>
        </w:tc>
        <w:tc>
          <w:tcPr>
            <w:tcW w:w="1322" w:type="dxa"/>
          </w:tcPr>
          <w:p w14:paraId="423CEA48">
            <w:pPr>
              <w:spacing w:line="360" w:lineRule="auto"/>
              <w:rPr>
                <w:rFonts w:asciiTheme="minorEastAsia" w:hAnsiTheme="minorEastAsia"/>
                <w:color w:val="auto"/>
                <w:sz w:val="24"/>
                <w:szCs w:val="24"/>
                <w:highlight w:val="none"/>
              </w:rPr>
            </w:pPr>
          </w:p>
        </w:tc>
        <w:tc>
          <w:tcPr>
            <w:tcW w:w="1323" w:type="dxa"/>
          </w:tcPr>
          <w:p w14:paraId="5C4B8EE4">
            <w:pPr>
              <w:spacing w:line="360" w:lineRule="auto"/>
              <w:rPr>
                <w:rFonts w:asciiTheme="minorEastAsia" w:hAnsiTheme="minorEastAsia"/>
                <w:color w:val="auto"/>
                <w:sz w:val="24"/>
                <w:szCs w:val="24"/>
                <w:highlight w:val="none"/>
              </w:rPr>
            </w:pPr>
          </w:p>
        </w:tc>
        <w:tc>
          <w:tcPr>
            <w:tcW w:w="1710" w:type="dxa"/>
          </w:tcPr>
          <w:p w14:paraId="64D08D97">
            <w:pPr>
              <w:spacing w:line="360" w:lineRule="auto"/>
              <w:rPr>
                <w:rFonts w:asciiTheme="minorEastAsia" w:hAnsiTheme="minorEastAsia"/>
                <w:color w:val="auto"/>
                <w:sz w:val="24"/>
                <w:szCs w:val="24"/>
                <w:highlight w:val="none"/>
              </w:rPr>
            </w:pPr>
          </w:p>
        </w:tc>
        <w:tc>
          <w:tcPr>
            <w:tcW w:w="1532" w:type="dxa"/>
          </w:tcPr>
          <w:p w14:paraId="1634A1EC">
            <w:pPr>
              <w:spacing w:line="360" w:lineRule="auto"/>
              <w:rPr>
                <w:rFonts w:asciiTheme="minorEastAsia" w:hAnsiTheme="minorEastAsia"/>
                <w:color w:val="auto"/>
                <w:sz w:val="24"/>
                <w:szCs w:val="24"/>
                <w:highlight w:val="none"/>
              </w:rPr>
            </w:pPr>
          </w:p>
        </w:tc>
      </w:tr>
    </w:tbl>
    <w:p w14:paraId="1D8BE55F">
      <w:pPr>
        <w:adjustRightInd w:val="0"/>
        <w:snapToGrid w:val="0"/>
        <w:spacing w:line="360" w:lineRule="auto"/>
        <w:ind w:right="210" w:rightChars="100" w:firstLine="240" w:firstLineChars="100"/>
      </w:pPr>
      <w:r>
        <w:rPr>
          <w:rFonts w:hint="eastAsia" w:ascii="宋体" w:hAnsi="宋体"/>
          <w:sz w:val="24"/>
        </w:rPr>
        <w:t xml:space="preserve">                                      </w:t>
      </w:r>
    </w:p>
    <w:p w14:paraId="5E98F6EF">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BA22EE5">
      <w:pPr>
        <w:spacing w:line="360" w:lineRule="auto"/>
        <w:rPr>
          <w:rFonts w:hint="eastAsia" w:asciiTheme="minorEastAsia" w:hAnsiTheme="minorEastAsia"/>
          <w:color w:val="auto"/>
          <w:sz w:val="24"/>
          <w:szCs w:val="24"/>
          <w:highlight w:val="none"/>
        </w:rPr>
      </w:pPr>
    </w:p>
    <w:p w14:paraId="0B47F4C3">
      <w:pPr>
        <w:spacing w:line="360" w:lineRule="auto"/>
        <w:rPr>
          <w:rFonts w:hint="eastAsia" w:asciiTheme="minorEastAsia" w:hAnsiTheme="minorEastAsia"/>
          <w:color w:val="auto"/>
          <w:sz w:val="24"/>
          <w:szCs w:val="24"/>
          <w:highlight w:val="none"/>
        </w:rPr>
      </w:pPr>
    </w:p>
    <w:p w14:paraId="349965B7">
      <w:pPr>
        <w:spacing w:line="360" w:lineRule="auto"/>
        <w:rPr>
          <w:rFonts w:hint="eastAsia" w:asciiTheme="minorEastAsia" w:hAnsiTheme="minorEastAsia"/>
          <w:color w:val="auto"/>
          <w:sz w:val="24"/>
          <w:szCs w:val="24"/>
          <w:highlight w:val="none"/>
        </w:rPr>
      </w:pPr>
    </w:p>
    <w:p w14:paraId="7B8EF1C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E84753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2B723B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FDFCE58">
      <w:pPr>
        <w:jc w:val="center"/>
        <w:rPr>
          <w:rFonts w:hint="eastAsia" w:asciiTheme="minorEastAsia" w:hAnsiTheme="minorEastAsia"/>
          <w:b/>
          <w:color w:val="auto"/>
          <w:sz w:val="32"/>
          <w:szCs w:val="36"/>
          <w:highlight w:val="none"/>
          <w:lang w:val="en-US" w:eastAsia="zh-CN"/>
        </w:rPr>
      </w:pPr>
    </w:p>
    <w:p w14:paraId="503C5AD1">
      <w:pPr>
        <w:jc w:val="center"/>
        <w:rPr>
          <w:rFonts w:hint="eastAsia" w:asciiTheme="minorEastAsia" w:hAnsiTheme="minorEastAsia"/>
          <w:b/>
          <w:color w:val="auto"/>
          <w:sz w:val="32"/>
          <w:szCs w:val="36"/>
          <w:highlight w:val="none"/>
          <w:lang w:val="en-US" w:eastAsia="zh-CN"/>
        </w:rPr>
      </w:pPr>
    </w:p>
    <w:p w14:paraId="2CE52BAB">
      <w:pPr>
        <w:pStyle w:val="2"/>
        <w:rPr>
          <w:rFonts w:hint="eastAsia"/>
          <w:lang w:val="en-US" w:eastAsia="zh-CN"/>
        </w:rPr>
      </w:pPr>
    </w:p>
    <w:p w14:paraId="2E91AC50">
      <w:pPr>
        <w:rPr>
          <w:rFonts w:hint="eastAsia"/>
          <w:lang w:val="en-US" w:eastAsia="zh-CN"/>
        </w:rPr>
      </w:pPr>
      <w:r>
        <w:rPr>
          <w:rFonts w:hint="eastAsia"/>
          <w:lang w:val="en-US" w:eastAsia="zh-CN"/>
        </w:rPr>
        <w:br w:type="page"/>
      </w:r>
    </w:p>
    <w:p w14:paraId="2C08D4D7">
      <w:pPr>
        <w:rPr>
          <w:rFonts w:hint="eastAsia"/>
          <w:lang w:val="en-US" w:eastAsia="zh-CN"/>
        </w:rPr>
      </w:pPr>
    </w:p>
    <w:p w14:paraId="53A2CA5A">
      <w:pPr>
        <w:pStyle w:val="46"/>
        <w:rPr>
          <w:rFonts w:hint="eastAsia"/>
          <w:lang w:val="en-US" w:eastAsia="zh-CN"/>
        </w:rPr>
      </w:pPr>
    </w:p>
    <w:p w14:paraId="03CB649B">
      <w:pPr>
        <w:pStyle w:val="8"/>
        <w:numPr>
          <w:ilvl w:val="0"/>
          <w:numId w:val="3"/>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7ADA5CA1">
      <w:pPr>
        <w:pStyle w:val="9"/>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C53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CCBD73">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12C3F5A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4195FEC5">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5BA56C64">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0628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28509E1">
            <w:pPr>
              <w:spacing w:line="360" w:lineRule="auto"/>
              <w:jc w:val="center"/>
              <w:rPr>
                <w:rFonts w:ascii="宋体" w:hAnsi="宋体"/>
                <w:kern w:val="0"/>
                <w:sz w:val="24"/>
              </w:rPr>
            </w:pPr>
          </w:p>
        </w:tc>
        <w:tc>
          <w:tcPr>
            <w:tcW w:w="3294" w:type="dxa"/>
            <w:noWrap w:val="0"/>
            <w:vAlign w:val="center"/>
          </w:tcPr>
          <w:p w14:paraId="1F3BC816">
            <w:pPr>
              <w:spacing w:line="360" w:lineRule="auto"/>
              <w:jc w:val="center"/>
              <w:rPr>
                <w:rFonts w:ascii="宋体" w:hAnsi="宋体"/>
                <w:kern w:val="0"/>
                <w:sz w:val="24"/>
              </w:rPr>
            </w:pPr>
          </w:p>
        </w:tc>
        <w:tc>
          <w:tcPr>
            <w:tcW w:w="2183" w:type="dxa"/>
            <w:noWrap w:val="0"/>
            <w:vAlign w:val="center"/>
          </w:tcPr>
          <w:p w14:paraId="1C6C557D">
            <w:pPr>
              <w:spacing w:line="360" w:lineRule="auto"/>
              <w:jc w:val="center"/>
              <w:rPr>
                <w:rFonts w:ascii="宋体" w:hAnsi="宋体"/>
                <w:kern w:val="0"/>
                <w:sz w:val="24"/>
              </w:rPr>
            </w:pPr>
          </w:p>
        </w:tc>
        <w:tc>
          <w:tcPr>
            <w:tcW w:w="2241" w:type="dxa"/>
            <w:noWrap w:val="0"/>
            <w:vAlign w:val="center"/>
          </w:tcPr>
          <w:p w14:paraId="7639904D">
            <w:pPr>
              <w:spacing w:line="360" w:lineRule="auto"/>
              <w:jc w:val="center"/>
              <w:rPr>
                <w:rFonts w:ascii="宋体" w:hAnsi="宋体"/>
                <w:kern w:val="0"/>
                <w:sz w:val="24"/>
              </w:rPr>
            </w:pPr>
          </w:p>
        </w:tc>
      </w:tr>
      <w:tr w14:paraId="30DB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1422B33">
            <w:pPr>
              <w:spacing w:line="360" w:lineRule="auto"/>
              <w:jc w:val="center"/>
              <w:rPr>
                <w:rFonts w:ascii="宋体" w:hAnsi="宋体"/>
                <w:kern w:val="0"/>
                <w:sz w:val="24"/>
              </w:rPr>
            </w:pPr>
          </w:p>
        </w:tc>
        <w:tc>
          <w:tcPr>
            <w:tcW w:w="3294" w:type="dxa"/>
            <w:noWrap w:val="0"/>
            <w:vAlign w:val="center"/>
          </w:tcPr>
          <w:p w14:paraId="79B7B689">
            <w:pPr>
              <w:spacing w:line="360" w:lineRule="auto"/>
              <w:jc w:val="center"/>
              <w:rPr>
                <w:rFonts w:ascii="宋体" w:hAnsi="宋体"/>
                <w:kern w:val="0"/>
                <w:sz w:val="24"/>
              </w:rPr>
            </w:pPr>
          </w:p>
        </w:tc>
        <w:tc>
          <w:tcPr>
            <w:tcW w:w="2183" w:type="dxa"/>
            <w:noWrap w:val="0"/>
            <w:vAlign w:val="center"/>
          </w:tcPr>
          <w:p w14:paraId="71564B90">
            <w:pPr>
              <w:spacing w:line="360" w:lineRule="auto"/>
              <w:jc w:val="center"/>
              <w:rPr>
                <w:rFonts w:ascii="宋体" w:hAnsi="宋体"/>
                <w:kern w:val="0"/>
                <w:sz w:val="24"/>
              </w:rPr>
            </w:pPr>
          </w:p>
        </w:tc>
        <w:tc>
          <w:tcPr>
            <w:tcW w:w="2241" w:type="dxa"/>
            <w:noWrap w:val="0"/>
            <w:vAlign w:val="center"/>
          </w:tcPr>
          <w:p w14:paraId="471C3A92">
            <w:pPr>
              <w:spacing w:line="360" w:lineRule="auto"/>
              <w:jc w:val="center"/>
              <w:rPr>
                <w:rFonts w:ascii="宋体" w:hAnsi="宋体"/>
                <w:kern w:val="0"/>
                <w:sz w:val="24"/>
              </w:rPr>
            </w:pPr>
          </w:p>
        </w:tc>
      </w:tr>
      <w:tr w14:paraId="759E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6788A0">
            <w:pPr>
              <w:spacing w:line="360" w:lineRule="auto"/>
              <w:jc w:val="center"/>
              <w:rPr>
                <w:rFonts w:ascii="宋体" w:hAnsi="宋体"/>
                <w:kern w:val="0"/>
                <w:sz w:val="24"/>
              </w:rPr>
            </w:pPr>
          </w:p>
        </w:tc>
        <w:tc>
          <w:tcPr>
            <w:tcW w:w="3294" w:type="dxa"/>
            <w:noWrap w:val="0"/>
            <w:vAlign w:val="center"/>
          </w:tcPr>
          <w:p w14:paraId="029A28AA">
            <w:pPr>
              <w:spacing w:line="360" w:lineRule="auto"/>
              <w:jc w:val="center"/>
              <w:rPr>
                <w:rFonts w:ascii="宋体" w:hAnsi="宋体"/>
                <w:kern w:val="0"/>
                <w:sz w:val="24"/>
              </w:rPr>
            </w:pPr>
          </w:p>
        </w:tc>
        <w:tc>
          <w:tcPr>
            <w:tcW w:w="2183" w:type="dxa"/>
            <w:noWrap w:val="0"/>
            <w:vAlign w:val="center"/>
          </w:tcPr>
          <w:p w14:paraId="7318552B">
            <w:pPr>
              <w:spacing w:line="360" w:lineRule="auto"/>
              <w:jc w:val="center"/>
              <w:rPr>
                <w:rFonts w:ascii="宋体" w:hAnsi="宋体"/>
                <w:kern w:val="0"/>
                <w:sz w:val="24"/>
              </w:rPr>
            </w:pPr>
          </w:p>
        </w:tc>
        <w:tc>
          <w:tcPr>
            <w:tcW w:w="2241" w:type="dxa"/>
            <w:noWrap w:val="0"/>
            <w:vAlign w:val="center"/>
          </w:tcPr>
          <w:p w14:paraId="482D10A1">
            <w:pPr>
              <w:spacing w:line="360" w:lineRule="auto"/>
              <w:jc w:val="center"/>
              <w:rPr>
                <w:rFonts w:ascii="宋体" w:hAnsi="宋体"/>
                <w:kern w:val="0"/>
                <w:sz w:val="24"/>
              </w:rPr>
            </w:pPr>
          </w:p>
        </w:tc>
      </w:tr>
      <w:tr w14:paraId="5597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980419">
            <w:pPr>
              <w:spacing w:line="360" w:lineRule="auto"/>
              <w:jc w:val="center"/>
              <w:rPr>
                <w:rFonts w:ascii="宋体" w:hAnsi="宋体"/>
                <w:kern w:val="0"/>
                <w:sz w:val="24"/>
              </w:rPr>
            </w:pPr>
          </w:p>
        </w:tc>
        <w:tc>
          <w:tcPr>
            <w:tcW w:w="3294" w:type="dxa"/>
            <w:noWrap w:val="0"/>
            <w:vAlign w:val="center"/>
          </w:tcPr>
          <w:p w14:paraId="64FCEB81">
            <w:pPr>
              <w:spacing w:line="360" w:lineRule="auto"/>
              <w:jc w:val="center"/>
              <w:rPr>
                <w:rFonts w:ascii="宋体" w:hAnsi="宋体"/>
                <w:kern w:val="0"/>
                <w:sz w:val="24"/>
              </w:rPr>
            </w:pPr>
          </w:p>
        </w:tc>
        <w:tc>
          <w:tcPr>
            <w:tcW w:w="2183" w:type="dxa"/>
            <w:noWrap w:val="0"/>
            <w:vAlign w:val="center"/>
          </w:tcPr>
          <w:p w14:paraId="1F712B2D">
            <w:pPr>
              <w:spacing w:line="360" w:lineRule="auto"/>
              <w:jc w:val="center"/>
              <w:rPr>
                <w:rFonts w:ascii="宋体" w:hAnsi="宋体"/>
                <w:kern w:val="0"/>
                <w:sz w:val="24"/>
              </w:rPr>
            </w:pPr>
          </w:p>
        </w:tc>
        <w:tc>
          <w:tcPr>
            <w:tcW w:w="2241" w:type="dxa"/>
            <w:noWrap w:val="0"/>
            <w:vAlign w:val="center"/>
          </w:tcPr>
          <w:p w14:paraId="7D2FEB53">
            <w:pPr>
              <w:spacing w:line="360" w:lineRule="auto"/>
              <w:jc w:val="center"/>
              <w:rPr>
                <w:rFonts w:ascii="宋体" w:hAnsi="宋体"/>
                <w:kern w:val="0"/>
                <w:sz w:val="24"/>
              </w:rPr>
            </w:pPr>
          </w:p>
        </w:tc>
      </w:tr>
      <w:tr w14:paraId="1A2A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3BDB02A">
            <w:pPr>
              <w:spacing w:line="360" w:lineRule="auto"/>
              <w:jc w:val="center"/>
              <w:rPr>
                <w:rFonts w:ascii="宋体" w:hAnsi="宋体"/>
                <w:kern w:val="0"/>
                <w:sz w:val="24"/>
              </w:rPr>
            </w:pPr>
          </w:p>
        </w:tc>
        <w:tc>
          <w:tcPr>
            <w:tcW w:w="3294" w:type="dxa"/>
            <w:noWrap w:val="0"/>
            <w:vAlign w:val="center"/>
          </w:tcPr>
          <w:p w14:paraId="68EB5553">
            <w:pPr>
              <w:spacing w:line="360" w:lineRule="auto"/>
              <w:jc w:val="center"/>
              <w:rPr>
                <w:rFonts w:ascii="宋体" w:hAnsi="宋体"/>
                <w:kern w:val="0"/>
                <w:sz w:val="24"/>
              </w:rPr>
            </w:pPr>
          </w:p>
        </w:tc>
        <w:tc>
          <w:tcPr>
            <w:tcW w:w="2183" w:type="dxa"/>
            <w:noWrap w:val="0"/>
            <w:vAlign w:val="center"/>
          </w:tcPr>
          <w:p w14:paraId="1464D860">
            <w:pPr>
              <w:spacing w:line="360" w:lineRule="auto"/>
              <w:jc w:val="center"/>
              <w:rPr>
                <w:rFonts w:ascii="宋体" w:hAnsi="宋体"/>
                <w:kern w:val="0"/>
                <w:sz w:val="24"/>
              </w:rPr>
            </w:pPr>
          </w:p>
        </w:tc>
        <w:tc>
          <w:tcPr>
            <w:tcW w:w="2241" w:type="dxa"/>
            <w:noWrap w:val="0"/>
            <w:vAlign w:val="center"/>
          </w:tcPr>
          <w:p w14:paraId="697417FB">
            <w:pPr>
              <w:spacing w:line="360" w:lineRule="auto"/>
              <w:jc w:val="center"/>
              <w:rPr>
                <w:rFonts w:ascii="宋体" w:hAnsi="宋体"/>
                <w:kern w:val="0"/>
                <w:sz w:val="24"/>
              </w:rPr>
            </w:pPr>
          </w:p>
        </w:tc>
      </w:tr>
      <w:tr w14:paraId="07DA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CD322AB">
            <w:pPr>
              <w:spacing w:line="360" w:lineRule="auto"/>
              <w:jc w:val="center"/>
              <w:rPr>
                <w:rFonts w:ascii="宋体" w:hAnsi="宋体"/>
                <w:kern w:val="0"/>
                <w:sz w:val="24"/>
              </w:rPr>
            </w:pPr>
          </w:p>
        </w:tc>
        <w:tc>
          <w:tcPr>
            <w:tcW w:w="3294" w:type="dxa"/>
            <w:noWrap w:val="0"/>
            <w:vAlign w:val="center"/>
          </w:tcPr>
          <w:p w14:paraId="709DA65A">
            <w:pPr>
              <w:spacing w:line="360" w:lineRule="auto"/>
              <w:jc w:val="center"/>
              <w:rPr>
                <w:rFonts w:ascii="宋体" w:hAnsi="宋体"/>
                <w:kern w:val="0"/>
                <w:sz w:val="24"/>
              </w:rPr>
            </w:pPr>
          </w:p>
        </w:tc>
        <w:tc>
          <w:tcPr>
            <w:tcW w:w="2183" w:type="dxa"/>
            <w:noWrap w:val="0"/>
            <w:vAlign w:val="center"/>
          </w:tcPr>
          <w:p w14:paraId="03DEA72A">
            <w:pPr>
              <w:spacing w:line="360" w:lineRule="auto"/>
              <w:jc w:val="center"/>
              <w:rPr>
                <w:rFonts w:ascii="宋体" w:hAnsi="宋体"/>
                <w:kern w:val="0"/>
                <w:sz w:val="24"/>
              </w:rPr>
            </w:pPr>
          </w:p>
        </w:tc>
        <w:tc>
          <w:tcPr>
            <w:tcW w:w="2241" w:type="dxa"/>
            <w:noWrap w:val="0"/>
            <w:vAlign w:val="center"/>
          </w:tcPr>
          <w:p w14:paraId="5891AE4B">
            <w:pPr>
              <w:spacing w:line="360" w:lineRule="auto"/>
              <w:jc w:val="center"/>
              <w:rPr>
                <w:rFonts w:ascii="宋体" w:hAnsi="宋体"/>
                <w:kern w:val="0"/>
                <w:sz w:val="24"/>
              </w:rPr>
            </w:pPr>
          </w:p>
        </w:tc>
      </w:tr>
      <w:tr w14:paraId="48A5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2038922">
            <w:pPr>
              <w:spacing w:line="360" w:lineRule="auto"/>
              <w:jc w:val="center"/>
              <w:rPr>
                <w:rFonts w:ascii="宋体" w:hAnsi="宋体"/>
                <w:kern w:val="0"/>
                <w:sz w:val="24"/>
              </w:rPr>
            </w:pPr>
          </w:p>
        </w:tc>
        <w:tc>
          <w:tcPr>
            <w:tcW w:w="3294" w:type="dxa"/>
            <w:noWrap w:val="0"/>
            <w:vAlign w:val="center"/>
          </w:tcPr>
          <w:p w14:paraId="04B476F5">
            <w:pPr>
              <w:spacing w:line="360" w:lineRule="auto"/>
              <w:jc w:val="center"/>
              <w:rPr>
                <w:rFonts w:ascii="宋体" w:hAnsi="宋体"/>
                <w:kern w:val="0"/>
                <w:sz w:val="24"/>
              </w:rPr>
            </w:pPr>
          </w:p>
        </w:tc>
        <w:tc>
          <w:tcPr>
            <w:tcW w:w="2183" w:type="dxa"/>
            <w:noWrap w:val="0"/>
            <w:vAlign w:val="center"/>
          </w:tcPr>
          <w:p w14:paraId="29327200">
            <w:pPr>
              <w:spacing w:line="360" w:lineRule="auto"/>
              <w:jc w:val="center"/>
              <w:rPr>
                <w:rFonts w:ascii="宋体" w:hAnsi="宋体"/>
                <w:kern w:val="0"/>
                <w:sz w:val="24"/>
              </w:rPr>
            </w:pPr>
          </w:p>
        </w:tc>
        <w:tc>
          <w:tcPr>
            <w:tcW w:w="2241" w:type="dxa"/>
            <w:noWrap w:val="0"/>
            <w:vAlign w:val="center"/>
          </w:tcPr>
          <w:p w14:paraId="57DBF7D5">
            <w:pPr>
              <w:spacing w:line="360" w:lineRule="auto"/>
              <w:jc w:val="center"/>
              <w:rPr>
                <w:rFonts w:ascii="宋体" w:hAnsi="宋体"/>
                <w:kern w:val="0"/>
                <w:sz w:val="24"/>
              </w:rPr>
            </w:pPr>
          </w:p>
        </w:tc>
      </w:tr>
      <w:tr w14:paraId="3B55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5978EBB">
            <w:pPr>
              <w:spacing w:line="360" w:lineRule="auto"/>
              <w:jc w:val="center"/>
              <w:rPr>
                <w:rFonts w:ascii="宋体" w:hAnsi="宋体"/>
                <w:kern w:val="0"/>
                <w:sz w:val="24"/>
              </w:rPr>
            </w:pPr>
          </w:p>
        </w:tc>
        <w:tc>
          <w:tcPr>
            <w:tcW w:w="3294" w:type="dxa"/>
            <w:noWrap w:val="0"/>
            <w:vAlign w:val="center"/>
          </w:tcPr>
          <w:p w14:paraId="3E5AF443">
            <w:pPr>
              <w:spacing w:line="360" w:lineRule="auto"/>
              <w:jc w:val="center"/>
              <w:rPr>
                <w:rFonts w:ascii="宋体" w:hAnsi="宋体"/>
                <w:kern w:val="0"/>
                <w:sz w:val="24"/>
              </w:rPr>
            </w:pPr>
          </w:p>
        </w:tc>
        <w:tc>
          <w:tcPr>
            <w:tcW w:w="2183" w:type="dxa"/>
            <w:noWrap w:val="0"/>
            <w:vAlign w:val="center"/>
          </w:tcPr>
          <w:p w14:paraId="73BC4333">
            <w:pPr>
              <w:spacing w:line="360" w:lineRule="auto"/>
              <w:jc w:val="center"/>
              <w:rPr>
                <w:rFonts w:ascii="宋体" w:hAnsi="宋体"/>
                <w:kern w:val="0"/>
                <w:sz w:val="24"/>
              </w:rPr>
            </w:pPr>
          </w:p>
        </w:tc>
        <w:tc>
          <w:tcPr>
            <w:tcW w:w="2241" w:type="dxa"/>
            <w:noWrap w:val="0"/>
            <w:vAlign w:val="center"/>
          </w:tcPr>
          <w:p w14:paraId="17527EA4">
            <w:pPr>
              <w:spacing w:line="360" w:lineRule="auto"/>
              <w:jc w:val="center"/>
              <w:rPr>
                <w:rFonts w:ascii="宋体" w:hAnsi="宋体"/>
                <w:kern w:val="0"/>
                <w:sz w:val="24"/>
              </w:rPr>
            </w:pPr>
          </w:p>
        </w:tc>
      </w:tr>
      <w:tr w14:paraId="2D07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4659AA">
            <w:pPr>
              <w:spacing w:line="360" w:lineRule="auto"/>
              <w:jc w:val="center"/>
              <w:rPr>
                <w:rFonts w:ascii="宋体" w:hAnsi="宋体"/>
                <w:kern w:val="0"/>
                <w:sz w:val="24"/>
              </w:rPr>
            </w:pPr>
          </w:p>
        </w:tc>
        <w:tc>
          <w:tcPr>
            <w:tcW w:w="3294" w:type="dxa"/>
            <w:noWrap w:val="0"/>
            <w:vAlign w:val="center"/>
          </w:tcPr>
          <w:p w14:paraId="011009ED">
            <w:pPr>
              <w:spacing w:line="360" w:lineRule="auto"/>
              <w:jc w:val="center"/>
              <w:rPr>
                <w:rFonts w:ascii="宋体" w:hAnsi="宋体"/>
                <w:kern w:val="0"/>
                <w:sz w:val="24"/>
              </w:rPr>
            </w:pPr>
          </w:p>
        </w:tc>
        <w:tc>
          <w:tcPr>
            <w:tcW w:w="2183" w:type="dxa"/>
            <w:noWrap w:val="0"/>
            <w:vAlign w:val="center"/>
          </w:tcPr>
          <w:p w14:paraId="0A6AE977">
            <w:pPr>
              <w:spacing w:line="360" w:lineRule="auto"/>
              <w:jc w:val="center"/>
              <w:rPr>
                <w:rFonts w:ascii="宋体" w:hAnsi="宋体"/>
                <w:kern w:val="0"/>
                <w:sz w:val="24"/>
              </w:rPr>
            </w:pPr>
          </w:p>
        </w:tc>
        <w:tc>
          <w:tcPr>
            <w:tcW w:w="2241" w:type="dxa"/>
            <w:noWrap w:val="0"/>
            <w:vAlign w:val="center"/>
          </w:tcPr>
          <w:p w14:paraId="4FEAD36E">
            <w:pPr>
              <w:spacing w:line="360" w:lineRule="auto"/>
              <w:jc w:val="center"/>
              <w:rPr>
                <w:rFonts w:ascii="宋体" w:hAnsi="宋体"/>
                <w:kern w:val="0"/>
                <w:sz w:val="24"/>
              </w:rPr>
            </w:pPr>
          </w:p>
        </w:tc>
      </w:tr>
      <w:tr w14:paraId="5AEC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6AB68C">
            <w:pPr>
              <w:spacing w:line="360" w:lineRule="auto"/>
              <w:jc w:val="center"/>
              <w:rPr>
                <w:rFonts w:ascii="宋体" w:hAnsi="宋体"/>
                <w:kern w:val="0"/>
                <w:sz w:val="24"/>
              </w:rPr>
            </w:pPr>
          </w:p>
        </w:tc>
        <w:tc>
          <w:tcPr>
            <w:tcW w:w="3294" w:type="dxa"/>
            <w:noWrap w:val="0"/>
            <w:vAlign w:val="center"/>
          </w:tcPr>
          <w:p w14:paraId="22D7B5D6">
            <w:pPr>
              <w:spacing w:line="360" w:lineRule="auto"/>
              <w:jc w:val="center"/>
              <w:rPr>
                <w:rFonts w:ascii="宋体" w:hAnsi="宋体"/>
                <w:kern w:val="0"/>
                <w:sz w:val="24"/>
              </w:rPr>
            </w:pPr>
          </w:p>
        </w:tc>
        <w:tc>
          <w:tcPr>
            <w:tcW w:w="2183" w:type="dxa"/>
            <w:noWrap w:val="0"/>
            <w:vAlign w:val="center"/>
          </w:tcPr>
          <w:p w14:paraId="2AF1F7BE">
            <w:pPr>
              <w:spacing w:line="360" w:lineRule="auto"/>
              <w:jc w:val="center"/>
              <w:rPr>
                <w:rFonts w:ascii="宋体" w:hAnsi="宋体"/>
                <w:kern w:val="0"/>
                <w:sz w:val="24"/>
              </w:rPr>
            </w:pPr>
          </w:p>
        </w:tc>
        <w:tc>
          <w:tcPr>
            <w:tcW w:w="2241" w:type="dxa"/>
            <w:noWrap w:val="0"/>
            <w:vAlign w:val="center"/>
          </w:tcPr>
          <w:p w14:paraId="4BAB5EBC">
            <w:pPr>
              <w:spacing w:line="360" w:lineRule="auto"/>
              <w:jc w:val="center"/>
              <w:rPr>
                <w:rFonts w:ascii="宋体" w:hAnsi="宋体"/>
                <w:kern w:val="0"/>
                <w:sz w:val="24"/>
              </w:rPr>
            </w:pPr>
          </w:p>
        </w:tc>
      </w:tr>
    </w:tbl>
    <w:p w14:paraId="3D6552E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72D10A15">
      <w:pPr>
        <w:rPr>
          <w:rFonts w:hint="eastAsia"/>
          <w:lang w:eastAsia="zh-CN"/>
        </w:rPr>
      </w:pPr>
    </w:p>
    <w:p w14:paraId="5D2CF5E5">
      <w:pPr>
        <w:spacing w:line="480" w:lineRule="auto"/>
        <w:jc w:val="left"/>
        <w:rPr>
          <w:rFonts w:hint="eastAsia" w:asciiTheme="minorHAnsi" w:hAnsiTheme="minorHAnsi" w:eastAsiaTheme="minorEastAsia" w:cstheme="minorBidi"/>
        </w:rPr>
      </w:pPr>
    </w:p>
    <w:p w14:paraId="161BA7FD">
      <w:pPr>
        <w:spacing w:line="360" w:lineRule="auto"/>
        <w:rPr>
          <w:rFonts w:hint="eastAsia" w:asciiTheme="minorEastAsia" w:hAnsiTheme="minorEastAsia"/>
          <w:color w:val="auto"/>
          <w:sz w:val="24"/>
          <w:szCs w:val="24"/>
          <w:highlight w:val="none"/>
        </w:rPr>
      </w:pPr>
    </w:p>
    <w:p w14:paraId="08979022">
      <w:pPr>
        <w:spacing w:line="360" w:lineRule="auto"/>
        <w:rPr>
          <w:rFonts w:hint="eastAsia" w:asciiTheme="minorEastAsia" w:hAnsiTheme="minorEastAsia"/>
          <w:color w:val="auto"/>
          <w:sz w:val="24"/>
          <w:szCs w:val="24"/>
          <w:highlight w:val="none"/>
        </w:rPr>
      </w:pPr>
    </w:p>
    <w:p w14:paraId="770AB461">
      <w:pPr>
        <w:pStyle w:val="2"/>
        <w:rPr>
          <w:rFonts w:hint="eastAsia"/>
        </w:rPr>
      </w:pPr>
    </w:p>
    <w:p w14:paraId="0D8931A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4A701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8D5C70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1B78ADA">
      <w:pPr>
        <w:pStyle w:val="2"/>
        <w:rPr>
          <w:rFonts w:hint="eastAsia"/>
        </w:rPr>
      </w:pPr>
    </w:p>
    <w:p w14:paraId="40751B7B">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4AF5EA0">
      <w:pPr>
        <w:widowControl/>
        <w:jc w:val="left"/>
        <w:rPr>
          <w:rFonts w:asciiTheme="minorEastAsia" w:hAnsiTheme="minorEastAsia"/>
          <w:color w:val="auto"/>
          <w:highlight w:val="none"/>
        </w:rPr>
      </w:pPr>
    </w:p>
    <w:p w14:paraId="70864351">
      <w:pPr>
        <w:widowControl/>
        <w:jc w:val="left"/>
        <w:rPr>
          <w:rFonts w:asciiTheme="minorEastAsia" w:hAnsiTheme="minorEastAsia"/>
          <w:color w:val="auto"/>
          <w:highlight w:val="none"/>
        </w:rPr>
      </w:pPr>
    </w:p>
    <w:p w14:paraId="51090A86">
      <w:pPr>
        <w:widowControl/>
        <w:jc w:val="left"/>
        <w:rPr>
          <w:rFonts w:asciiTheme="minorEastAsia" w:hAnsiTheme="minorEastAsia"/>
          <w:color w:val="auto"/>
          <w:highlight w:val="none"/>
        </w:rPr>
      </w:pPr>
    </w:p>
    <w:p w14:paraId="2C2A0A9F">
      <w:pPr>
        <w:widowControl/>
        <w:jc w:val="left"/>
        <w:rPr>
          <w:rFonts w:asciiTheme="minorEastAsia" w:hAnsiTheme="minorEastAsia"/>
          <w:color w:val="auto"/>
          <w:highlight w:val="none"/>
        </w:rPr>
      </w:pPr>
    </w:p>
    <w:p w14:paraId="701938D9">
      <w:pPr>
        <w:widowControl/>
        <w:jc w:val="left"/>
        <w:rPr>
          <w:rFonts w:asciiTheme="minorEastAsia" w:hAnsiTheme="minorEastAsia"/>
          <w:color w:val="auto"/>
          <w:highlight w:val="none"/>
        </w:rPr>
      </w:pPr>
    </w:p>
    <w:p w14:paraId="24554EC2">
      <w:pPr>
        <w:widowControl/>
        <w:jc w:val="left"/>
        <w:rPr>
          <w:rFonts w:asciiTheme="minorEastAsia" w:hAnsiTheme="minorEastAsia"/>
          <w:color w:val="auto"/>
          <w:highlight w:val="none"/>
        </w:rPr>
      </w:pPr>
    </w:p>
    <w:p w14:paraId="696A5CA7">
      <w:pPr>
        <w:pStyle w:val="12"/>
        <w:ind w:left="0" w:leftChars="0" w:firstLine="0" w:firstLineChars="0"/>
        <w:jc w:val="center"/>
        <w:outlineLvl w:val="1"/>
        <w:rPr>
          <w:rFonts w:hint="default" w:ascii="宋体" w:hAnsi="宋体" w:eastAsia="宋体" w:cs="Times New Roman"/>
          <w:b/>
          <w:bCs/>
          <w:color w:val="auto"/>
          <w:spacing w:val="7"/>
          <w:kern w:val="0"/>
          <w:sz w:val="28"/>
          <w:szCs w:val="28"/>
          <w:highlight w:val="none"/>
          <w:lang w:val="en-US" w:eastAsia="zh-CN" w:bidi="ar-SA"/>
        </w:rPr>
      </w:pPr>
      <w:r>
        <w:rPr>
          <w:rFonts w:hint="eastAsia" w:ascii="宋体" w:hAnsi="宋体" w:eastAsia="宋体" w:cs="Times New Roman"/>
          <w:b/>
          <w:bCs/>
          <w:color w:val="auto"/>
          <w:spacing w:val="7"/>
          <w:kern w:val="0"/>
          <w:sz w:val="28"/>
          <w:szCs w:val="28"/>
          <w:highlight w:val="none"/>
          <w:lang w:val="en-US" w:eastAsia="zh-CN" w:bidi="ar-SA"/>
        </w:rPr>
        <w:t>附合同等相关证明材料</w:t>
      </w:r>
    </w:p>
    <w:p w14:paraId="0EF29C9E">
      <w:pPr>
        <w:jc w:val="center"/>
        <w:rPr>
          <w:rFonts w:hint="eastAsia" w:eastAsia="楷体_GB2312"/>
          <w:lang w:val="en-US" w:eastAsia="zh-CN"/>
        </w:rPr>
      </w:pPr>
      <w:r>
        <w:rPr>
          <w:rFonts w:asciiTheme="minorEastAsia" w:hAnsiTheme="minorEastAsia"/>
          <w:b/>
          <w:color w:val="auto"/>
          <w:highlight w:val="none"/>
        </w:rPr>
        <w:br w:type="page"/>
      </w:r>
    </w:p>
    <w:p w14:paraId="0D1850CE">
      <w:pPr>
        <w:pStyle w:val="45"/>
        <w:rPr>
          <w:rFonts w:hint="eastAsia"/>
          <w:lang w:val="en-US" w:eastAsia="zh-CN"/>
        </w:rPr>
      </w:pPr>
    </w:p>
    <w:p w14:paraId="407199BB">
      <w:pPr>
        <w:pStyle w:val="8"/>
        <w:spacing w:before="0" w:after="0"/>
        <w:jc w:val="center"/>
        <w:rPr>
          <w:rFonts w:hint="eastAsia"/>
          <w:color w:val="auto"/>
          <w:sz w:val="28"/>
          <w:highlight w:val="none"/>
          <w:lang w:val="en-US" w:eastAsia="zh-CN"/>
        </w:rPr>
      </w:pPr>
      <w:bookmarkStart w:id="39" w:name="_Toc23117"/>
      <w:bookmarkStart w:id="40" w:name="_Toc11982"/>
    </w:p>
    <w:p w14:paraId="73E4086F">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39"/>
      <w:bookmarkEnd w:id="40"/>
    </w:p>
    <w:p w14:paraId="187645CF">
      <w:pPr>
        <w:pStyle w:val="7"/>
        <w:rPr>
          <w:rFonts w:hint="default"/>
          <w:lang w:val="en-US" w:eastAsia="zh-CN"/>
        </w:rPr>
      </w:pPr>
    </w:p>
    <w:p w14:paraId="56F367C6">
      <w:pPr>
        <w:spacing w:line="360" w:lineRule="auto"/>
        <w:rPr>
          <w:rFonts w:hint="default"/>
          <w:color w:val="auto"/>
          <w:sz w:val="24"/>
          <w:szCs w:val="24"/>
          <w:highlight w:val="none"/>
          <w:lang w:val="en-US"/>
        </w:rPr>
      </w:pPr>
    </w:p>
    <w:p w14:paraId="27599212">
      <w:pPr>
        <w:rPr>
          <w:color w:val="auto"/>
          <w:highlight w:val="none"/>
        </w:rPr>
      </w:pPr>
    </w:p>
    <w:p w14:paraId="3DB005D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500FD9E">
      <w:pPr>
        <w:bidi w:val="0"/>
        <w:rPr>
          <w:rFonts w:hint="eastAsia"/>
        </w:rPr>
      </w:pPr>
    </w:p>
    <w:p w14:paraId="3BE14840">
      <w:pPr>
        <w:pStyle w:val="8"/>
        <w:spacing w:before="0" w:after="0"/>
        <w:jc w:val="center"/>
        <w:rPr>
          <w:rFonts w:hint="eastAsia"/>
          <w:color w:val="auto"/>
          <w:sz w:val="28"/>
          <w:highlight w:val="none"/>
          <w:lang w:val="en-US" w:eastAsia="zh-CN"/>
        </w:rPr>
      </w:pPr>
      <w:bookmarkStart w:id="41" w:name="_Toc20496"/>
      <w:bookmarkStart w:id="42" w:name="_Toc23816"/>
    </w:p>
    <w:p w14:paraId="2CC77060">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1"/>
      <w:bookmarkEnd w:id="42"/>
    </w:p>
    <w:p w14:paraId="63C7682D">
      <w:pPr>
        <w:spacing w:line="360" w:lineRule="auto"/>
        <w:rPr>
          <w:rFonts w:hint="eastAsia"/>
          <w:color w:val="auto"/>
          <w:sz w:val="24"/>
          <w:szCs w:val="24"/>
          <w:highlight w:val="cyan"/>
        </w:rPr>
      </w:pPr>
    </w:p>
    <w:p w14:paraId="793C4A0A">
      <w:pPr>
        <w:pStyle w:val="7"/>
        <w:rPr>
          <w:rFonts w:hint="eastAsia"/>
          <w:lang w:eastAsia="zh-CN"/>
        </w:rPr>
      </w:pPr>
    </w:p>
    <w:p w14:paraId="3E7C444A">
      <w:pPr>
        <w:pStyle w:val="7"/>
        <w:rPr>
          <w:rFonts w:hint="eastAsia"/>
          <w:lang w:eastAsia="zh-CN"/>
        </w:rPr>
      </w:pPr>
    </w:p>
    <w:p w14:paraId="093F35CD">
      <w:pPr>
        <w:spacing w:line="360" w:lineRule="auto"/>
        <w:rPr>
          <w:rFonts w:hint="eastAsia"/>
          <w:color w:val="auto"/>
          <w:sz w:val="24"/>
          <w:szCs w:val="24"/>
          <w:highlight w:val="none"/>
          <w:lang w:eastAsia="zh-CN"/>
        </w:rPr>
      </w:pPr>
    </w:p>
    <w:p w14:paraId="58F498C3">
      <w:pPr>
        <w:spacing w:line="360" w:lineRule="auto"/>
        <w:rPr>
          <w:rFonts w:hint="eastAsia"/>
          <w:color w:val="auto"/>
          <w:sz w:val="24"/>
          <w:szCs w:val="24"/>
          <w:highlight w:val="none"/>
        </w:rPr>
      </w:pPr>
      <w:r>
        <w:rPr>
          <w:rFonts w:hint="eastAsia"/>
          <w:color w:val="auto"/>
          <w:sz w:val="24"/>
          <w:szCs w:val="24"/>
          <w:highlight w:val="none"/>
        </w:rPr>
        <w:br w:type="page"/>
      </w:r>
    </w:p>
    <w:p w14:paraId="26441DD0">
      <w:pPr>
        <w:pStyle w:val="8"/>
        <w:bidi w:val="0"/>
        <w:jc w:val="center"/>
        <w:rPr>
          <w:rFonts w:hint="eastAsia"/>
          <w:color w:val="auto"/>
          <w:sz w:val="28"/>
          <w:highlight w:val="none"/>
          <w:lang w:val="en-US" w:eastAsia="zh-CN"/>
        </w:rPr>
      </w:pPr>
      <w:bookmarkStart w:id="43" w:name="_Toc4948"/>
      <w:bookmarkStart w:id="44" w:name="_Toc2922"/>
      <w:bookmarkStart w:id="45" w:name="_Toc10750"/>
      <w:bookmarkStart w:id="46" w:name="_Toc12801"/>
      <w:bookmarkStart w:id="47" w:name="_Toc30765"/>
      <w:bookmarkStart w:id="48" w:name="_Toc320878714"/>
      <w:bookmarkStart w:id="49" w:name="_Toc15867"/>
      <w:bookmarkStart w:id="50" w:name="_Toc337475928"/>
      <w:bookmarkStart w:id="51" w:name="_Toc4599"/>
      <w:bookmarkStart w:id="52" w:name="_Toc337554798"/>
      <w:bookmarkStart w:id="53" w:name="_Toc28583"/>
      <w:bookmarkStart w:id="54" w:name="_Toc349642319"/>
      <w:bookmarkStart w:id="55" w:name="_Toc29526"/>
      <w:bookmarkStart w:id="56" w:name="_Toc304219331"/>
    </w:p>
    <w:p w14:paraId="0FD6AB0C">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55792971">
      <w:pPr>
        <w:pStyle w:val="7"/>
        <w:rPr>
          <w:rFonts w:hint="eastAsia"/>
          <w:lang w:val="en-US" w:eastAsia="zh-CN"/>
        </w:rPr>
      </w:pPr>
    </w:p>
    <w:p w14:paraId="2EE0643C">
      <w:pPr>
        <w:rPr>
          <w:rFonts w:hint="eastAsia"/>
          <w:color w:val="auto"/>
          <w:sz w:val="24"/>
          <w:szCs w:val="24"/>
          <w:highlight w:val="cyan"/>
          <w:lang w:val="en-US" w:eastAsia="zh-CN"/>
        </w:rPr>
      </w:pPr>
    </w:p>
    <w:p w14:paraId="1F08F573">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6D699C7">
      <w:pPr>
        <w:rPr>
          <w:rFonts w:hint="eastAsia"/>
          <w:lang w:val="en-US" w:eastAsia="zh-CN"/>
        </w:rPr>
      </w:pPr>
    </w:p>
    <w:p w14:paraId="48C31F66">
      <w:pPr>
        <w:pStyle w:val="8"/>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37589AA">
      <w:pPr>
        <w:bidi w:val="0"/>
        <w:rPr>
          <w:rFonts w:hint="eastAsia"/>
        </w:rPr>
      </w:pPr>
    </w:p>
    <w:p w14:paraId="2A719D71">
      <w:pPr>
        <w:rPr>
          <w:rFonts w:hint="eastAsia"/>
          <w:color w:val="auto"/>
          <w:sz w:val="28"/>
          <w:highlight w:val="none"/>
          <w:lang w:val="en-US" w:eastAsia="zh-CN"/>
        </w:rPr>
      </w:pPr>
      <w:r>
        <w:rPr>
          <w:rFonts w:hint="eastAsia"/>
          <w:color w:val="auto"/>
          <w:sz w:val="28"/>
          <w:highlight w:val="none"/>
          <w:lang w:val="en-US" w:eastAsia="zh-CN"/>
        </w:rPr>
        <w:br w:type="page"/>
      </w:r>
    </w:p>
    <w:p w14:paraId="641B0EC1">
      <w:pPr>
        <w:rPr>
          <w:rFonts w:hint="eastAsia"/>
          <w:lang w:val="en-US" w:eastAsia="zh-CN"/>
        </w:rPr>
      </w:pPr>
    </w:p>
    <w:p w14:paraId="29122AA4">
      <w:pPr>
        <w:bidi w:val="0"/>
        <w:rPr>
          <w:rFonts w:hint="eastAsia"/>
        </w:rPr>
      </w:pPr>
    </w:p>
    <w:p w14:paraId="4BAFA3D5">
      <w:pPr>
        <w:pStyle w:val="7"/>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59" w:name="_Toc17593"/>
      <w:bookmarkStart w:id="60" w:name="_Toc11154"/>
      <w:r>
        <w:rPr>
          <w:rFonts w:hint="eastAsia" w:asciiTheme="minorHAnsi" w:hAnsiTheme="minorHAnsi" w:eastAsiaTheme="minorEastAsia" w:cstheme="minorBidi"/>
          <w:b/>
          <w:bCs/>
          <w:kern w:val="2"/>
          <w:sz w:val="28"/>
          <w:szCs w:val="28"/>
          <w:lang w:val="en-US" w:eastAsia="zh-CN" w:bidi="ar-SA"/>
        </w:rPr>
        <w:t>十、</w:t>
      </w:r>
      <w:bookmarkEnd w:id="59"/>
      <w:bookmarkEnd w:id="60"/>
      <w:r>
        <w:rPr>
          <w:rFonts w:hint="eastAsia" w:asciiTheme="minorHAnsi" w:hAnsiTheme="minorHAnsi" w:eastAsiaTheme="minorEastAsia" w:cstheme="minorBidi"/>
          <w:b/>
          <w:bCs/>
          <w:kern w:val="2"/>
          <w:sz w:val="28"/>
          <w:szCs w:val="28"/>
          <w:lang w:val="en-US" w:eastAsia="zh-CN" w:bidi="ar-SA"/>
        </w:rPr>
        <w:t>供应商认为需要提供其他资料</w:t>
      </w:r>
    </w:p>
    <w:p w14:paraId="56E859EA">
      <w:pPr>
        <w:pStyle w:val="8"/>
        <w:spacing w:before="0" w:after="0"/>
        <w:jc w:val="center"/>
        <w:rPr>
          <w:color w:val="auto"/>
          <w:sz w:val="28"/>
          <w:highlight w:val="none"/>
        </w:rPr>
      </w:pPr>
    </w:p>
    <w:p w14:paraId="19845C29">
      <w:pPr>
        <w:widowControl/>
        <w:jc w:val="left"/>
        <w:rPr>
          <w:rFonts w:hint="eastAsia"/>
          <w:color w:val="auto"/>
          <w:highlight w:val="none"/>
          <w:lang w:val="en-US" w:eastAsia="zh-CN"/>
        </w:rPr>
      </w:pPr>
    </w:p>
    <w:p w14:paraId="0CFFE3ED">
      <w:pPr>
        <w:rPr>
          <w:rFonts w:hint="eastAsia"/>
          <w:color w:val="auto"/>
          <w:highlight w:val="none"/>
          <w:lang w:val="en-US" w:eastAsia="zh-CN"/>
        </w:rPr>
      </w:pP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FA05">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1037">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59E2">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B6907">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6FAF"/>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34C27A7"/>
    <w:rsid w:val="03AD3D20"/>
    <w:rsid w:val="03EA337C"/>
    <w:rsid w:val="04437611"/>
    <w:rsid w:val="04B0714F"/>
    <w:rsid w:val="04BE595E"/>
    <w:rsid w:val="04C4105D"/>
    <w:rsid w:val="04E61CBE"/>
    <w:rsid w:val="054779D0"/>
    <w:rsid w:val="05680A5D"/>
    <w:rsid w:val="05CB5D97"/>
    <w:rsid w:val="05D35F89"/>
    <w:rsid w:val="066A1CE6"/>
    <w:rsid w:val="0704184F"/>
    <w:rsid w:val="07305EA5"/>
    <w:rsid w:val="077B4DAE"/>
    <w:rsid w:val="07CF4771"/>
    <w:rsid w:val="08265D45"/>
    <w:rsid w:val="08351931"/>
    <w:rsid w:val="08B407EF"/>
    <w:rsid w:val="08E26F7C"/>
    <w:rsid w:val="093800B7"/>
    <w:rsid w:val="0A0D0E47"/>
    <w:rsid w:val="0A110DF5"/>
    <w:rsid w:val="0A80208E"/>
    <w:rsid w:val="0A946656"/>
    <w:rsid w:val="0B4C170E"/>
    <w:rsid w:val="0B883800"/>
    <w:rsid w:val="0C042388"/>
    <w:rsid w:val="0CC36935"/>
    <w:rsid w:val="0DBC62AE"/>
    <w:rsid w:val="0E1767B5"/>
    <w:rsid w:val="0E386221"/>
    <w:rsid w:val="0E603A9C"/>
    <w:rsid w:val="0F30730F"/>
    <w:rsid w:val="0F4F7355"/>
    <w:rsid w:val="0F8805F1"/>
    <w:rsid w:val="0F905FA2"/>
    <w:rsid w:val="10260301"/>
    <w:rsid w:val="10B310F7"/>
    <w:rsid w:val="10F249ED"/>
    <w:rsid w:val="10FC7C33"/>
    <w:rsid w:val="110D3767"/>
    <w:rsid w:val="11A46BCD"/>
    <w:rsid w:val="11BC20CD"/>
    <w:rsid w:val="12497277"/>
    <w:rsid w:val="12592034"/>
    <w:rsid w:val="128B0606"/>
    <w:rsid w:val="12987059"/>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BD5DE6"/>
    <w:rsid w:val="19F7370F"/>
    <w:rsid w:val="1A8B53EE"/>
    <w:rsid w:val="1ACD7ED6"/>
    <w:rsid w:val="1AF974AC"/>
    <w:rsid w:val="1B707FE6"/>
    <w:rsid w:val="1BE04EAA"/>
    <w:rsid w:val="1C84300B"/>
    <w:rsid w:val="1D240024"/>
    <w:rsid w:val="1D3C221F"/>
    <w:rsid w:val="1D492314"/>
    <w:rsid w:val="1D5A3F4C"/>
    <w:rsid w:val="1DB651CD"/>
    <w:rsid w:val="1E0864ED"/>
    <w:rsid w:val="1E977866"/>
    <w:rsid w:val="1F165C2C"/>
    <w:rsid w:val="1F4E704B"/>
    <w:rsid w:val="1F92646F"/>
    <w:rsid w:val="1FF05620"/>
    <w:rsid w:val="203B3177"/>
    <w:rsid w:val="204772EB"/>
    <w:rsid w:val="205F1871"/>
    <w:rsid w:val="207C6895"/>
    <w:rsid w:val="20B94B7A"/>
    <w:rsid w:val="20D40948"/>
    <w:rsid w:val="213C39D7"/>
    <w:rsid w:val="21811E94"/>
    <w:rsid w:val="2196292B"/>
    <w:rsid w:val="21ED35E0"/>
    <w:rsid w:val="220646A2"/>
    <w:rsid w:val="22144805"/>
    <w:rsid w:val="22323F2B"/>
    <w:rsid w:val="2274615D"/>
    <w:rsid w:val="237F2B13"/>
    <w:rsid w:val="23D379C3"/>
    <w:rsid w:val="24426B0A"/>
    <w:rsid w:val="24510797"/>
    <w:rsid w:val="245A486E"/>
    <w:rsid w:val="24F85AD9"/>
    <w:rsid w:val="25175F4B"/>
    <w:rsid w:val="25322951"/>
    <w:rsid w:val="254E2C98"/>
    <w:rsid w:val="260C61C8"/>
    <w:rsid w:val="264B7BA3"/>
    <w:rsid w:val="26D5184D"/>
    <w:rsid w:val="26E2276F"/>
    <w:rsid w:val="27AF5DAD"/>
    <w:rsid w:val="27BC3E13"/>
    <w:rsid w:val="27C326E9"/>
    <w:rsid w:val="27C55D16"/>
    <w:rsid w:val="27C645A3"/>
    <w:rsid w:val="27E36980"/>
    <w:rsid w:val="285C714C"/>
    <w:rsid w:val="28684875"/>
    <w:rsid w:val="288E5405"/>
    <w:rsid w:val="28A82BDF"/>
    <w:rsid w:val="2968678D"/>
    <w:rsid w:val="29A51AC7"/>
    <w:rsid w:val="29C27101"/>
    <w:rsid w:val="29C309A3"/>
    <w:rsid w:val="2A2B3B6F"/>
    <w:rsid w:val="2A4F30EC"/>
    <w:rsid w:val="2A97027B"/>
    <w:rsid w:val="2ACB44D0"/>
    <w:rsid w:val="2B6A2231"/>
    <w:rsid w:val="2BB206EA"/>
    <w:rsid w:val="2D5B3BCF"/>
    <w:rsid w:val="2D8D413C"/>
    <w:rsid w:val="2DD1787D"/>
    <w:rsid w:val="2ED620E1"/>
    <w:rsid w:val="2F197CDD"/>
    <w:rsid w:val="2FF06D60"/>
    <w:rsid w:val="302C1EE7"/>
    <w:rsid w:val="30364DFA"/>
    <w:rsid w:val="314C707A"/>
    <w:rsid w:val="31C2642D"/>
    <w:rsid w:val="32897C96"/>
    <w:rsid w:val="32B875D6"/>
    <w:rsid w:val="32C60858"/>
    <w:rsid w:val="32E7407C"/>
    <w:rsid w:val="339420B0"/>
    <w:rsid w:val="33CC66C0"/>
    <w:rsid w:val="347D3ECE"/>
    <w:rsid w:val="353E6C46"/>
    <w:rsid w:val="36E2410D"/>
    <w:rsid w:val="3759630D"/>
    <w:rsid w:val="37677BDA"/>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7D3F97"/>
    <w:rsid w:val="3A8835AE"/>
    <w:rsid w:val="3B115B80"/>
    <w:rsid w:val="3B527E6A"/>
    <w:rsid w:val="3B9B22A1"/>
    <w:rsid w:val="3BE63254"/>
    <w:rsid w:val="3C5E003A"/>
    <w:rsid w:val="3CA21F60"/>
    <w:rsid w:val="3CC82439"/>
    <w:rsid w:val="3CCA42E6"/>
    <w:rsid w:val="3CF50BF6"/>
    <w:rsid w:val="3D7604D6"/>
    <w:rsid w:val="3DF03D5C"/>
    <w:rsid w:val="3E0F3E83"/>
    <w:rsid w:val="3E673999"/>
    <w:rsid w:val="400823FB"/>
    <w:rsid w:val="413D6E88"/>
    <w:rsid w:val="41607061"/>
    <w:rsid w:val="41655D0E"/>
    <w:rsid w:val="418051B7"/>
    <w:rsid w:val="41F352F3"/>
    <w:rsid w:val="422E7F3E"/>
    <w:rsid w:val="423B1942"/>
    <w:rsid w:val="427D1CE1"/>
    <w:rsid w:val="42AD1004"/>
    <w:rsid w:val="433C14DC"/>
    <w:rsid w:val="43B32016"/>
    <w:rsid w:val="43F34346"/>
    <w:rsid w:val="4413506B"/>
    <w:rsid w:val="44AF31BA"/>
    <w:rsid w:val="45E93670"/>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CAE37E9"/>
    <w:rsid w:val="4D7975F8"/>
    <w:rsid w:val="4DE46369"/>
    <w:rsid w:val="4E345EF1"/>
    <w:rsid w:val="4E7F7455"/>
    <w:rsid w:val="4E814C9E"/>
    <w:rsid w:val="4E8F6AEF"/>
    <w:rsid w:val="4EEE4370"/>
    <w:rsid w:val="4F275E70"/>
    <w:rsid w:val="4F62425E"/>
    <w:rsid w:val="4FF275B6"/>
    <w:rsid w:val="507E5A75"/>
    <w:rsid w:val="50A25299"/>
    <w:rsid w:val="50BD17FB"/>
    <w:rsid w:val="51226ABA"/>
    <w:rsid w:val="516E0A80"/>
    <w:rsid w:val="519248BF"/>
    <w:rsid w:val="519A080C"/>
    <w:rsid w:val="5206695C"/>
    <w:rsid w:val="522424EB"/>
    <w:rsid w:val="52BD4513"/>
    <w:rsid w:val="52D030D7"/>
    <w:rsid w:val="53030467"/>
    <w:rsid w:val="535400C6"/>
    <w:rsid w:val="53846146"/>
    <w:rsid w:val="538A526B"/>
    <w:rsid w:val="53921946"/>
    <w:rsid w:val="5397404A"/>
    <w:rsid w:val="53A74110"/>
    <w:rsid w:val="541C2CFD"/>
    <w:rsid w:val="54A56AF2"/>
    <w:rsid w:val="54CF52F4"/>
    <w:rsid w:val="550B6E44"/>
    <w:rsid w:val="55AF511E"/>
    <w:rsid w:val="56192E6F"/>
    <w:rsid w:val="563D2F6F"/>
    <w:rsid w:val="56B0590C"/>
    <w:rsid w:val="56C12073"/>
    <w:rsid w:val="56F34258"/>
    <w:rsid w:val="57470035"/>
    <w:rsid w:val="57717733"/>
    <w:rsid w:val="578C1A1B"/>
    <w:rsid w:val="57FD73D2"/>
    <w:rsid w:val="58327B4D"/>
    <w:rsid w:val="585B5C1B"/>
    <w:rsid w:val="58801965"/>
    <w:rsid w:val="589771D5"/>
    <w:rsid w:val="58B7330C"/>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E051601"/>
    <w:rsid w:val="5E10150C"/>
    <w:rsid w:val="5E4C2610"/>
    <w:rsid w:val="5E6E5633"/>
    <w:rsid w:val="5FF321A8"/>
    <w:rsid w:val="60D3492A"/>
    <w:rsid w:val="61550FF1"/>
    <w:rsid w:val="62006A98"/>
    <w:rsid w:val="624C7731"/>
    <w:rsid w:val="628569A6"/>
    <w:rsid w:val="62AB7268"/>
    <w:rsid w:val="63690012"/>
    <w:rsid w:val="638B1DA6"/>
    <w:rsid w:val="63971028"/>
    <w:rsid w:val="63CE3967"/>
    <w:rsid w:val="642175AF"/>
    <w:rsid w:val="642D4DED"/>
    <w:rsid w:val="648C1737"/>
    <w:rsid w:val="655706DD"/>
    <w:rsid w:val="660F3149"/>
    <w:rsid w:val="661F327C"/>
    <w:rsid w:val="66CB0814"/>
    <w:rsid w:val="673F4A35"/>
    <w:rsid w:val="674F7003"/>
    <w:rsid w:val="68223A04"/>
    <w:rsid w:val="687666C7"/>
    <w:rsid w:val="689A077C"/>
    <w:rsid w:val="6916144E"/>
    <w:rsid w:val="694743FD"/>
    <w:rsid w:val="6A7439FA"/>
    <w:rsid w:val="6AB53050"/>
    <w:rsid w:val="6B507DB9"/>
    <w:rsid w:val="6C313409"/>
    <w:rsid w:val="6C71333F"/>
    <w:rsid w:val="6C715576"/>
    <w:rsid w:val="6C846A9E"/>
    <w:rsid w:val="6C93391D"/>
    <w:rsid w:val="6D3C2F82"/>
    <w:rsid w:val="6D873BF4"/>
    <w:rsid w:val="6D9D7AAA"/>
    <w:rsid w:val="6DAC7BB0"/>
    <w:rsid w:val="6DB815C9"/>
    <w:rsid w:val="6EBA0BF9"/>
    <w:rsid w:val="6ED670D6"/>
    <w:rsid w:val="6F126C2D"/>
    <w:rsid w:val="6F2F0E22"/>
    <w:rsid w:val="6F7C7E61"/>
    <w:rsid w:val="6FC32402"/>
    <w:rsid w:val="6FCE7B7A"/>
    <w:rsid w:val="70322F14"/>
    <w:rsid w:val="706F1E6E"/>
    <w:rsid w:val="70F04FAA"/>
    <w:rsid w:val="71220F0F"/>
    <w:rsid w:val="716A72EA"/>
    <w:rsid w:val="718D686E"/>
    <w:rsid w:val="71A60213"/>
    <w:rsid w:val="71B343BA"/>
    <w:rsid w:val="72852AC3"/>
    <w:rsid w:val="72A34ABD"/>
    <w:rsid w:val="72AD7965"/>
    <w:rsid w:val="72B365B1"/>
    <w:rsid w:val="73B3520F"/>
    <w:rsid w:val="73B70925"/>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98442EB"/>
    <w:rsid w:val="7A86758E"/>
    <w:rsid w:val="7ACD6C0A"/>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2"/>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3"/>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6"/>
    <w:autoRedefine/>
    <w:qFormat/>
    <w:uiPriority w:val="9"/>
    <w:rPr>
      <w:b/>
      <w:bCs/>
      <w:kern w:val="44"/>
      <w:sz w:val="44"/>
      <w:szCs w:val="44"/>
    </w:rPr>
  </w:style>
  <w:style w:type="character" w:customStyle="1" w:styleId="42">
    <w:name w:val="标题 2 Char"/>
    <w:basedOn w:val="34"/>
    <w:link w:val="7"/>
    <w:autoRedefine/>
    <w:qFormat/>
    <w:uiPriority w:val="0"/>
    <w:rPr>
      <w:rFonts w:ascii="Arial" w:hAnsi="Arial" w:eastAsia="黑体" w:cs="Times New Roman"/>
      <w:b/>
      <w:sz w:val="32"/>
      <w:szCs w:val="20"/>
    </w:rPr>
  </w:style>
  <w:style w:type="character" w:customStyle="1" w:styleId="43">
    <w:name w:val="标题 3 Char"/>
    <w:basedOn w:val="34"/>
    <w:link w:val="8"/>
    <w:autoRedefine/>
    <w:qFormat/>
    <w:uiPriority w:val="9"/>
    <w:rPr>
      <w:b/>
      <w:bCs/>
      <w:sz w:val="32"/>
      <w:szCs w:val="32"/>
    </w:rPr>
  </w:style>
  <w:style w:type="character" w:customStyle="1" w:styleId="44">
    <w:name w:val="标题 4 Char"/>
    <w:basedOn w:val="34"/>
    <w:link w:val="10"/>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4"/>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4"/>
    <w:link w:val="14"/>
    <w:autoRedefine/>
    <w:semiHidden/>
    <w:qFormat/>
    <w:uiPriority w:val="99"/>
    <w:rPr>
      <w:sz w:val="16"/>
      <w:szCs w:val="16"/>
    </w:rPr>
  </w:style>
  <w:style w:type="character" w:customStyle="1" w:styleId="54">
    <w:name w:val="正文文本 Char"/>
    <w:basedOn w:val="34"/>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4"/>
    <w:link w:val="19"/>
    <w:autoRedefine/>
    <w:semiHidden/>
    <w:qFormat/>
    <w:uiPriority w:val="99"/>
    <w:rPr>
      <w:kern w:val="2"/>
      <w:sz w:val="21"/>
      <w:szCs w:val="22"/>
    </w:rPr>
  </w:style>
  <w:style w:type="character" w:customStyle="1" w:styleId="58">
    <w:name w:val="页脚 Char"/>
    <w:basedOn w:val="34"/>
    <w:link w:val="21"/>
    <w:autoRedefine/>
    <w:qFormat/>
    <w:uiPriority w:val="99"/>
    <w:rPr>
      <w:sz w:val="18"/>
      <w:szCs w:val="18"/>
    </w:rPr>
  </w:style>
  <w:style w:type="character" w:customStyle="1" w:styleId="59">
    <w:name w:val="页眉 Char"/>
    <w:basedOn w:val="34"/>
    <w:link w:val="22"/>
    <w:autoRedefine/>
    <w:qFormat/>
    <w:uiPriority w:val="99"/>
    <w:rPr>
      <w:sz w:val="18"/>
      <w:szCs w:val="18"/>
    </w:rPr>
  </w:style>
  <w:style w:type="character" w:customStyle="1" w:styleId="60">
    <w:name w:val="副标题 Char"/>
    <w:basedOn w:val="34"/>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4"/>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paragraph" w:customStyle="1" w:styleId="15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0">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40</Pages>
  <Words>8477</Words>
  <Characters>8880</Characters>
  <Lines>315</Lines>
  <Paragraphs>88</Paragraphs>
  <TotalTime>1</TotalTime>
  <ScaleCrop>false</ScaleCrop>
  <LinksUpToDate>false</LinksUpToDate>
  <CharactersWithSpaces>9766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2025-12-15T08:42:42Z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DD0057C8914140A4956217D9A836649E_13</vt:lpwstr>
  </property>
  <property fmtid="{D5CDD505-2E9C-101B-9397-08002B2CF9AE}" pid="4" name="KSOTemplateDocerSaveRecord">
    <vt:lpwstr>eyJoZGlkIjoiMTUyMDA2ZjQ4N2YyNDAzZWJjY2U2NWNkZDY5ZDY4ZDAiLCJ1c2VySWQiOiIxNTkzMTM1MzcxIn0=</vt:lpwstr>
  </property>
</Properties>
</file>