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rPr>
          <w:rFonts w:hint="default"/>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75E3E65C">
      <w:pPr>
        <w:jc w:val="center"/>
        <w:rPr>
          <w:rFonts w:hint="eastAsia" w:ascii="宋体" w:hAnsi="宋体" w:cs="宋体"/>
          <w:b/>
          <w:sz w:val="40"/>
          <w:szCs w:val="40"/>
          <w:lang w:eastAsia="zh-CN"/>
        </w:rPr>
      </w:pPr>
      <w:r>
        <w:rPr>
          <w:rFonts w:hint="eastAsia" w:ascii="宋体" w:hAnsi="宋体" w:cs="宋体"/>
          <w:b/>
          <w:sz w:val="40"/>
          <w:szCs w:val="40"/>
        </w:rPr>
        <w:t>河南省胸科医院</w:t>
      </w:r>
      <w:r>
        <w:rPr>
          <w:rFonts w:hint="eastAsia" w:ascii="宋体" w:hAnsi="宋体" w:cs="宋体"/>
          <w:b/>
          <w:sz w:val="40"/>
          <w:szCs w:val="40"/>
          <w:lang w:eastAsia="zh-CN"/>
        </w:rPr>
        <w:t>定制光盘等移动存储设备及热敏纸</w:t>
      </w:r>
    </w:p>
    <w:p w14:paraId="7BEF06D4">
      <w:pPr>
        <w:jc w:val="center"/>
        <w:rPr>
          <w:rFonts w:hint="eastAsia" w:ascii="宋体" w:hAnsi="宋体" w:cs="宋体"/>
          <w:b/>
          <w:sz w:val="40"/>
          <w:szCs w:val="40"/>
          <w:lang w:eastAsia="zh-CN"/>
        </w:rPr>
      </w:pPr>
      <w:r>
        <w:rPr>
          <w:rFonts w:hint="eastAsia" w:ascii="宋体" w:hAnsi="宋体" w:cs="宋体"/>
          <w:b/>
          <w:sz w:val="40"/>
          <w:szCs w:val="40"/>
          <w:lang w:eastAsia="zh-CN"/>
        </w:rPr>
        <w:t>（</w:t>
      </w:r>
      <w:r>
        <w:rPr>
          <w:rFonts w:hint="eastAsia" w:ascii="宋体" w:hAnsi="宋体" w:cs="宋体"/>
          <w:b/>
          <w:sz w:val="40"/>
          <w:szCs w:val="40"/>
          <w:lang w:val="en-US" w:eastAsia="zh-CN"/>
        </w:rPr>
        <w:t>标段一</w:t>
      </w:r>
      <w:bookmarkStart w:id="61" w:name="_GoBack"/>
      <w:bookmarkEnd w:id="61"/>
      <w:r>
        <w:rPr>
          <w:rFonts w:hint="eastAsia" w:ascii="宋体" w:hAnsi="宋体" w:cs="宋体"/>
          <w:b/>
          <w:sz w:val="40"/>
          <w:szCs w:val="40"/>
          <w:lang w:eastAsia="zh-CN"/>
        </w:rPr>
        <w:t>）</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8"/>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20</w:t>
      </w:r>
      <w:r>
        <w:rPr>
          <w:rFonts w:hint="eastAsia" w:ascii="宋体" w:hAnsi="宋体" w:cs="宋体"/>
          <w:b/>
          <w:sz w:val="32"/>
          <w:highlight w:val="none"/>
          <w:lang w:eastAsia="zh-CN"/>
        </w:rPr>
        <w:t>25</w:t>
      </w:r>
      <w:r>
        <w:rPr>
          <w:rFonts w:hint="eastAsia" w:ascii="宋体" w:hAnsi="宋体" w:cs="宋体"/>
          <w:b/>
          <w:sz w:val="32"/>
          <w:highlight w:val="none"/>
        </w:rPr>
        <w:t>-</w:t>
      </w:r>
      <w:r>
        <w:rPr>
          <w:rFonts w:hint="eastAsia" w:ascii="宋体" w:hAnsi="宋体" w:cs="宋体"/>
          <w:b/>
          <w:sz w:val="32"/>
          <w:highlight w:val="none"/>
          <w:lang w:val="en-US" w:eastAsia="zh-CN"/>
        </w:rPr>
        <w:t>115</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12</w:t>
      </w:r>
      <w:r>
        <w:rPr>
          <w:rFonts w:hint="eastAsia" w:ascii="宋体" w:hAnsi="宋体" w:cs="宋体"/>
          <w:b/>
          <w:sz w:val="30"/>
          <w:szCs w:val="30"/>
          <w:highlight w:val="none"/>
        </w:rPr>
        <w:t>月</w:t>
      </w:r>
    </w:p>
    <w:p w14:paraId="212A8CC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10E99D8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highlight w:val="none"/>
          <w:lang w:eastAsia="zh-CN"/>
        </w:rPr>
        <w:t>河南省胸科医院定制光盘等移动存储设备及热敏纸</w:t>
      </w:r>
      <w:r>
        <w:rPr>
          <w:rFonts w:hint="eastAsia" w:ascii="宋体" w:hAnsi="宋体"/>
          <w:b/>
          <w:sz w:val="28"/>
          <w:szCs w:val="28"/>
          <w:highlight w:val="none"/>
        </w:rPr>
        <w:t xml:space="preserve"> </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rPr>
        <w:t>公开议价公告</w:t>
      </w:r>
    </w:p>
    <w:p w14:paraId="0D0834C9">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河南省胸科医院定制光盘等移动存储设备及热敏纸</w:t>
      </w:r>
      <w:r>
        <w:rPr>
          <w:rFonts w:hint="default" w:asciiTheme="minorEastAsia" w:hAnsiTheme="minorEastAsia" w:eastAsiaTheme="minorEastAsia" w:cstheme="minorEastAsia"/>
          <w:color w:val="333333"/>
          <w:sz w:val="24"/>
          <w:szCs w:val="24"/>
        </w:rPr>
        <w:t>。</w:t>
      </w:r>
    </w:p>
    <w:p w14:paraId="2F0B2C10">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二、项目范围及内容：</w:t>
      </w:r>
    </w:p>
    <w:p w14:paraId="028860D2">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val="en-US" w:eastAsia="zh-CN"/>
        </w:rPr>
        <w:t>为满足我院临床业务开展，特申请购买定制光盘等移动存储设备及热敏纸</w:t>
      </w:r>
      <w:r>
        <w:rPr>
          <w:rFonts w:hint="default" w:asciiTheme="minorEastAsia" w:hAnsiTheme="minorEastAsia" w:eastAsiaTheme="minorEastAsia" w:cstheme="minorEastAsia"/>
          <w:color w:val="333333"/>
          <w:sz w:val="24"/>
          <w:szCs w:val="24"/>
          <w:highlight w:val="none"/>
        </w:rPr>
        <w:t>。</w:t>
      </w:r>
    </w:p>
    <w:p w14:paraId="447C2FA6">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三、项目预算：</w:t>
      </w:r>
    </w:p>
    <w:p w14:paraId="503A42FB">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35</w:t>
      </w:r>
      <w:r>
        <w:rPr>
          <w:rFonts w:hint="default" w:asciiTheme="minorEastAsia" w:hAnsiTheme="minorEastAsia" w:eastAsiaTheme="minorEastAsia" w:cstheme="minorEastAsia"/>
          <w:color w:val="333333"/>
          <w:sz w:val="24"/>
          <w:szCs w:val="24"/>
          <w:highlight w:val="none"/>
        </w:rPr>
        <w:t>万元</w:t>
      </w:r>
      <w:r>
        <w:rPr>
          <w:rFonts w:hint="eastAsia" w:asciiTheme="minorEastAsia" w:hAnsiTheme="minorEastAsia" w:eastAsiaTheme="minorEastAsia" w:cstheme="minorEastAsia"/>
          <w:color w:val="333333"/>
          <w:sz w:val="24"/>
          <w:szCs w:val="24"/>
          <w:highlight w:val="none"/>
          <w:lang w:eastAsia="zh-CN"/>
        </w:rPr>
        <w:t>（</w:t>
      </w:r>
      <w:r>
        <w:rPr>
          <w:rFonts w:hint="eastAsia" w:asciiTheme="minorEastAsia" w:hAnsiTheme="minorEastAsia" w:eastAsiaTheme="minorEastAsia" w:cstheme="minorEastAsia"/>
          <w:color w:val="333333"/>
          <w:sz w:val="24"/>
          <w:szCs w:val="24"/>
          <w:highlight w:val="none"/>
          <w:lang w:val="en-US" w:eastAsia="zh-CN"/>
        </w:rPr>
        <w:t>标段一：15万，标段二：20万</w:t>
      </w:r>
      <w:r>
        <w:rPr>
          <w:rFonts w:hint="eastAsia" w:asciiTheme="minorEastAsia" w:hAnsiTheme="minorEastAsia" w:eastAsiaTheme="minorEastAsia" w:cstheme="minorEastAsia"/>
          <w:color w:val="333333"/>
          <w:sz w:val="24"/>
          <w:szCs w:val="24"/>
          <w:highlight w:val="none"/>
          <w:lang w:eastAsia="zh-CN"/>
        </w:rPr>
        <w:t>）</w:t>
      </w:r>
      <w:r>
        <w:rPr>
          <w:rFonts w:hint="default" w:asciiTheme="minorEastAsia" w:hAnsiTheme="minorEastAsia" w:eastAsiaTheme="minorEastAsia" w:cstheme="minorEastAsia"/>
          <w:color w:val="333333"/>
          <w:sz w:val="24"/>
          <w:szCs w:val="24"/>
          <w:highlight w:val="none"/>
        </w:rPr>
        <w:t>。</w:t>
      </w:r>
    </w:p>
    <w:p w14:paraId="71F82D3E">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w:t>
      </w:r>
      <w:r>
        <w:rPr>
          <w:rFonts w:hint="eastAsia" w:asciiTheme="minorEastAsia" w:hAnsiTheme="minorEastAsia" w:eastAsiaTheme="minorEastAsia" w:cstheme="minorEastAsia"/>
          <w:color w:val="333333"/>
          <w:sz w:val="24"/>
          <w:szCs w:val="24"/>
          <w:highlight w:val="none"/>
          <w:lang w:val="en-US" w:eastAsia="zh-CN"/>
        </w:rPr>
        <w:t>26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174A6789">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7FF7A1DF">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5CD29142">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16F407C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r>
        <w:rPr>
          <w:rFonts w:hint="eastAsia" w:asciiTheme="minorEastAsia" w:hAnsiTheme="minorEastAsia" w:eastAsiaTheme="minorEastAsia" w:cstheme="minorEastAsia"/>
          <w:color w:val="333333"/>
          <w:sz w:val="24"/>
          <w:szCs w:val="24"/>
          <w:lang w:val="en-US" w:eastAsia="zh-CN"/>
        </w:rPr>
        <w:t>标段一</w:t>
      </w:r>
      <w:r>
        <w:rPr>
          <w:rFonts w:hint="eastAsia" w:asciiTheme="minorEastAsia" w:hAnsiTheme="minorEastAsia" w:eastAsiaTheme="minorEastAsia" w:cstheme="minorEastAsia"/>
          <w:color w:val="333333"/>
          <w:sz w:val="24"/>
          <w:szCs w:val="24"/>
          <w:lang w:eastAsia="zh-CN"/>
        </w:rPr>
        <w:t>）</w:t>
      </w:r>
    </w:p>
    <w:p w14:paraId="46B8B5AF">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r>
        <w:rPr>
          <w:rFonts w:hint="eastAsia" w:asciiTheme="minorEastAsia" w:hAnsiTheme="minorEastAsia" w:eastAsiaTheme="minorEastAsia" w:cstheme="minorEastAsia"/>
          <w:color w:val="333333"/>
          <w:sz w:val="24"/>
          <w:szCs w:val="24"/>
          <w:lang w:val="en-US" w:eastAsia="zh-CN"/>
        </w:rPr>
        <w:t>标段二</w:t>
      </w:r>
      <w:r>
        <w:rPr>
          <w:rFonts w:hint="eastAsia" w:asciiTheme="minorEastAsia" w:hAnsiTheme="minorEastAsia" w:eastAsiaTheme="minorEastAsia" w:cstheme="minorEastAsia"/>
          <w:color w:val="333333"/>
          <w:sz w:val="24"/>
          <w:szCs w:val="24"/>
          <w:lang w:eastAsia="zh-CN"/>
        </w:rPr>
        <w:t>）</w:t>
      </w:r>
    </w:p>
    <w:p w14:paraId="3DE6C3BD">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7"/>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8"/>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16A0636C">
      <w:pPr>
        <w:spacing w:line="360" w:lineRule="auto"/>
        <w:jc w:val="center"/>
        <w:rPr>
          <w:rFonts w:hint="eastAsia" w:asciiTheme="minorEastAsia" w:hAnsiTheme="minorEastAsia" w:eastAsiaTheme="minorEastAsia" w:cstheme="minorEastAsia"/>
          <w:b/>
          <w:sz w:val="24"/>
          <w:szCs w:val="24"/>
          <w:lang w:bidi="ar"/>
        </w:rPr>
      </w:pPr>
    </w:p>
    <w:p w14:paraId="614E7027">
      <w:pPr>
        <w:pStyle w:val="2"/>
        <w:ind w:left="0" w:leftChars="0"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标段一 ：定制光盘等移动存储设备采购需求</w:t>
      </w:r>
    </w:p>
    <w:p w14:paraId="63F0D687">
      <w:pPr>
        <w:pStyle w:val="3"/>
        <w:numPr>
          <w:ilvl w:val="0"/>
          <w:numId w:val="2"/>
        </w:numPr>
        <w:tabs>
          <w:tab w:val="left" w:pos="1043"/>
          <w:tab w:val="clear" w:pos="840"/>
        </w:tabs>
        <w:topLinePunct w:val="0"/>
        <w:ind w:left="0" w:leftChars="0" w:firstLine="643" w:firstLineChars="200"/>
        <w:jc w:val="left"/>
      </w:pPr>
      <w:r>
        <w:t>技术要求</w:t>
      </w:r>
    </w:p>
    <w:p w14:paraId="693E27AD">
      <w:pPr>
        <w:pStyle w:val="4"/>
        <w:numPr>
          <w:ilvl w:val="0"/>
          <w:numId w:val="3"/>
        </w:numPr>
        <w:ind w:left="0" w:leftChars="0" w:firstLine="0" w:firstLineChars="0"/>
      </w:pPr>
      <w:r>
        <w:t>产品名称、参数及控制价格</w:t>
      </w:r>
    </w:p>
    <w:tbl>
      <w:tblPr>
        <w:tblStyle w:val="31"/>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013"/>
        <w:gridCol w:w="2023"/>
        <w:gridCol w:w="838"/>
        <w:gridCol w:w="496"/>
        <w:gridCol w:w="1141"/>
        <w:gridCol w:w="1100"/>
        <w:gridCol w:w="1031"/>
      </w:tblGrid>
      <w:tr w14:paraId="7948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96" w:type="dxa"/>
            <w:vAlign w:val="center"/>
          </w:tcPr>
          <w:p w14:paraId="27EEDEA9">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序号</w:t>
            </w:r>
          </w:p>
        </w:tc>
        <w:tc>
          <w:tcPr>
            <w:tcW w:w="1013" w:type="dxa"/>
            <w:vAlign w:val="center"/>
          </w:tcPr>
          <w:p w14:paraId="06679E14">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eastAsia="zh-CN" w:bidi="ar"/>
              </w:rPr>
              <w:t>产品</w:t>
            </w:r>
            <w:r>
              <w:rPr>
                <w:rFonts w:hint="eastAsia" w:ascii="宋体" w:hAnsi="宋体" w:eastAsia="宋体" w:cs="宋体"/>
                <w:color w:val="000000"/>
                <w:kern w:val="0"/>
                <w:sz w:val="24"/>
                <w:lang w:bidi="ar"/>
              </w:rPr>
              <w:t>名称</w:t>
            </w:r>
          </w:p>
        </w:tc>
        <w:tc>
          <w:tcPr>
            <w:tcW w:w="2023" w:type="dxa"/>
            <w:vAlign w:val="center"/>
          </w:tcPr>
          <w:p w14:paraId="59D26A89">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sz w:val="24"/>
              </w:rPr>
              <w:t>产品参数</w:t>
            </w:r>
          </w:p>
        </w:tc>
        <w:tc>
          <w:tcPr>
            <w:tcW w:w="838" w:type="dxa"/>
            <w:vAlign w:val="center"/>
          </w:tcPr>
          <w:p w14:paraId="607339A9">
            <w:pPr>
              <w:widowControl/>
              <w:snapToGrid w:val="0"/>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预估量</w:t>
            </w:r>
          </w:p>
        </w:tc>
        <w:tc>
          <w:tcPr>
            <w:tcW w:w="496" w:type="dxa"/>
            <w:vAlign w:val="center"/>
          </w:tcPr>
          <w:p w14:paraId="2A4016CC">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sz w:val="24"/>
              </w:rPr>
              <w:t>单位</w:t>
            </w:r>
          </w:p>
        </w:tc>
        <w:tc>
          <w:tcPr>
            <w:tcW w:w="1141" w:type="dxa"/>
            <w:vAlign w:val="center"/>
          </w:tcPr>
          <w:p w14:paraId="00989E61">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sz w:val="24"/>
              </w:rPr>
              <w:t>单价控制价（元）</w:t>
            </w:r>
          </w:p>
        </w:tc>
        <w:tc>
          <w:tcPr>
            <w:tcW w:w="1100" w:type="dxa"/>
            <w:vAlign w:val="center"/>
          </w:tcPr>
          <w:p w14:paraId="6948BB83">
            <w:pPr>
              <w:widowControl/>
              <w:snapToGrid w:val="0"/>
              <w:jc w:val="left"/>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预估总额（元）</w:t>
            </w:r>
          </w:p>
        </w:tc>
        <w:tc>
          <w:tcPr>
            <w:tcW w:w="1031" w:type="dxa"/>
            <w:vAlign w:val="center"/>
          </w:tcPr>
          <w:p w14:paraId="76D57240">
            <w:pPr>
              <w:widowControl/>
              <w:snapToGrid w:val="0"/>
              <w:jc w:val="left"/>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总金额（元）</w:t>
            </w:r>
          </w:p>
        </w:tc>
      </w:tr>
      <w:tr w14:paraId="44F2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dxa"/>
            <w:vAlign w:val="center"/>
          </w:tcPr>
          <w:p w14:paraId="6F177FC9">
            <w:pPr>
              <w:widowControl/>
              <w:snapToGrid w:val="0"/>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w:t>
            </w:r>
          </w:p>
        </w:tc>
        <w:tc>
          <w:tcPr>
            <w:tcW w:w="1013" w:type="dxa"/>
            <w:vAlign w:val="center"/>
          </w:tcPr>
          <w:p w14:paraId="284C34A6">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kern w:val="0"/>
                <w:sz w:val="24"/>
                <w:lang w:bidi="ar"/>
              </w:rPr>
              <w:t>DVD定制光盘</w:t>
            </w:r>
          </w:p>
        </w:tc>
        <w:tc>
          <w:tcPr>
            <w:tcW w:w="2023" w:type="dxa"/>
            <w:vAlign w:val="center"/>
          </w:tcPr>
          <w:p w14:paraId="3457D35D">
            <w:pPr>
              <w:widowControl/>
              <w:snapToGrid w:val="0"/>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光盘类型：DVD+R</w:t>
            </w:r>
          </w:p>
          <w:p w14:paraId="4322CB63">
            <w:pPr>
              <w:widowControl/>
              <w:snapToGrid w:val="0"/>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容量：</w:t>
            </w:r>
            <w:r>
              <w:rPr>
                <w:rFonts w:hint="eastAsia" w:ascii="宋体" w:hAnsi="宋体" w:eastAsia="宋体" w:cs="宋体"/>
                <w:color w:val="000000"/>
                <w:sz w:val="24"/>
              </w:rPr>
              <w:t>≥</w:t>
            </w:r>
            <w:r>
              <w:rPr>
                <w:rFonts w:hint="eastAsia" w:ascii="宋体" w:hAnsi="宋体" w:eastAsia="宋体" w:cs="宋体"/>
                <w:kern w:val="0"/>
                <w:sz w:val="24"/>
                <w:lang w:bidi="ar"/>
              </w:rPr>
              <w:t>4.7GB</w:t>
            </w:r>
          </w:p>
          <w:p w14:paraId="05380A44">
            <w:pPr>
              <w:widowControl/>
              <w:snapToGrid w:val="0"/>
              <w:jc w:val="left"/>
              <w:textAlignment w:val="center"/>
              <w:rPr>
                <w:rFonts w:hint="eastAsia" w:ascii="宋体" w:hAnsi="宋体" w:eastAsia="宋体" w:cs="宋体"/>
                <w:color w:val="000000"/>
                <w:sz w:val="24"/>
                <w:lang w:eastAsia="zh-CN"/>
              </w:rPr>
            </w:pPr>
            <w:r>
              <w:rPr>
                <w:rFonts w:hint="eastAsia" w:ascii="宋体" w:hAnsi="宋体" w:eastAsia="宋体" w:cs="宋体"/>
                <w:kern w:val="0"/>
                <w:sz w:val="24"/>
                <w:lang w:bidi="ar"/>
              </w:rPr>
              <w:t>科室定制DVD（根据科室要求印制科室信息</w:t>
            </w:r>
            <w:r>
              <w:rPr>
                <w:rFonts w:hint="eastAsia" w:ascii="宋体" w:hAnsi="宋体" w:eastAsia="宋体" w:cs="宋体"/>
                <w:kern w:val="0"/>
                <w:sz w:val="24"/>
                <w:lang w:eastAsia="zh-CN" w:bidi="ar"/>
              </w:rPr>
              <w:t>，包含光盘袋）</w:t>
            </w:r>
          </w:p>
        </w:tc>
        <w:tc>
          <w:tcPr>
            <w:tcW w:w="838" w:type="dxa"/>
            <w:vAlign w:val="center"/>
          </w:tcPr>
          <w:p w14:paraId="4708AEC6">
            <w:pPr>
              <w:widowControl/>
              <w:snapToGrid w:val="0"/>
              <w:jc w:val="left"/>
              <w:textAlignment w:val="center"/>
              <w:rPr>
                <w:rFonts w:hint="default"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50000</w:t>
            </w:r>
          </w:p>
        </w:tc>
        <w:tc>
          <w:tcPr>
            <w:tcW w:w="496" w:type="dxa"/>
            <w:vAlign w:val="center"/>
          </w:tcPr>
          <w:p w14:paraId="0C32BD46">
            <w:pPr>
              <w:widowControl/>
              <w:snapToGrid w:val="0"/>
              <w:jc w:val="left"/>
              <w:textAlignment w:val="center"/>
              <w:rPr>
                <w:rFonts w:hint="eastAsia" w:ascii="宋体" w:hAnsi="宋体" w:eastAsia="宋体" w:cs="宋体"/>
                <w:color w:val="auto"/>
                <w:kern w:val="0"/>
                <w:sz w:val="24"/>
                <w:lang w:eastAsia="zh-CN" w:bidi="ar"/>
              </w:rPr>
            </w:pPr>
            <w:r>
              <w:rPr>
                <w:rFonts w:hint="eastAsia" w:ascii="宋体" w:hAnsi="宋体" w:eastAsia="宋体" w:cs="宋体"/>
                <w:color w:val="auto"/>
                <w:kern w:val="0"/>
                <w:sz w:val="24"/>
                <w:lang w:eastAsia="zh-CN" w:bidi="ar"/>
              </w:rPr>
              <w:t>张</w:t>
            </w:r>
          </w:p>
        </w:tc>
        <w:tc>
          <w:tcPr>
            <w:tcW w:w="1141" w:type="dxa"/>
            <w:vAlign w:val="center"/>
          </w:tcPr>
          <w:p w14:paraId="23C343D3">
            <w:pPr>
              <w:widowControl/>
              <w:snapToGrid w:val="0"/>
              <w:jc w:val="center"/>
              <w:textAlignment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val="en-US" w:eastAsia="zh-CN" w:bidi="ar"/>
              </w:rPr>
              <w:t>2</w:t>
            </w:r>
          </w:p>
        </w:tc>
        <w:tc>
          <w:tcPr>
            <w:tcW w:w="1100" w:type="dxa"/>
            <w:vAlign w:val="center"/>
          </w:tcPr>
          <w:p w14:paraId="382201D6">
            <w:pPr>
              <w:widowControl/>
              <w:snapToGrid w:val="0"/>
              <w:jc w:val="center"/>
              <w:textAlignment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val="en-US" w:eastAsia="zh-CN" w:bidi="ar"/>
              </w:rPr>
              <w:t>100000</w:t>
            </w:r>
          </w:p>
        </w:tc>
        <w:tc>
          <w:tcPr>
            <w:tcW w:w="1031" w:type="dxa"/>
            <w:vMerge w:val="restart"/>
            <w:vAlign w:val="center"/>
          </w:tcPr>
          <w:p w14:paraId="7D41AC75">
            <w:pPr>
              <w:widowControl/>
              <w:snapToGrid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color w:val="auto"/>
                <w:kern w:val="0"/>
                <w:sz w:val="24"/>
                <w:lang w:val="en-US" w:eastAsia="zh-CN" w:bidi="ar"/>
              </w:rPr>
              <w:t>150000</w:t>
            </w:r>
          </w:p>
        </w:tc>
      </w:tr>
      <w:tr w14:paraId="5F5E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dxa"/>
            <w:vAlign w:val="center"/>
          </w:tcPr>
          <w:p w14:paraId="317A8784">
            <w:pPr>
              <w:widowControl/>
              <w:snapToGrid w:val="0"/>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w:t>
            </w:r>
          </w:p>
        </w:tc>
        <w:tc>
          <w:tcPr>
            <w:tcW w:w="1013" w:type="dxa"/>
            <w:shd w:val="clear" w:color="auto" w:fill="auto"/>
            <w:vAlign w:val="center"/>
          </w:tcPr>
          <w:p w14:paraId="60B41DFC">
            <w:pPr>
              <w:widowControl/>
              <w:snapToGrid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kern w:val="0"/>
                <w:sz w:val="24"/>
                <w:lang w:bidi="ar"/>
              </w:rPr>
              <w:t>U盘128G高速</w:t>
            </w:r>
          </w:p>
        </w:tc>
        <w:tc>
          <w:tcPr>
            <w:tcW w:w="2023" w:type="dxa"/>
            <w:shd w:val="clear" w:color="auto" w:fill="auto"/>
            <w:vAlign w:val="center"/>
          </w:tcPr>
          <w:p w14:paraId="6BF604D8">
            <w:pPr>
              <w:widowControl/>
              <w:snapToGrid w:val="0"/>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kern w:val="0"/>
                <w:sz w:val="24"/>
                <w:lang w:bidi="ar"/>
              </w:rPr>
              <w:t>USB3.0 接口，读速</w:t>
            </w:r>
            <w:r>
              <w:rPr>
                <w:rFonts w:hint="eastAsia" w:ascii="宋体" w:hAnsi="宋体" w:eastAsia="宋体" w:cs="宋体"/>
                <w:bCs/>
                <w:color w:val="000000"/>
                <w:kern w:val="0"/>
                <w:sz w:val="24"/>
              </w:rPr>
              <w:t>≥</w:t>
            </w:r>
            <w:r>
              <w:rPr>
                <w:rFonts w:hint="eastAsia" w:ascii="宋体" w:hAnsi="宋体" w:eastAsia="宋体" w:cs="宋体"/>
                <w:kern w:val="0"/>
                <w:sz w:val="24"/>
                <w:lang w:bidi="ar"/>
              </w:rPr>
              <w:t>400MB/s</w:t>
            </w:r>
          </w:p>
        </w:tc>
        <w:tc>
          <w:tcPr>
            <w:tcW w:w="838" w:type="dxa"/>
            <w:shd w:val="clear" w:color="auto" w:fill="auto"/>
            <w:vAlign w:val="center"/>
          </w:tcPr>
          <w:p w14:paraId="44408619">
            <w:pPr>
              <w:widowControl/>
              <w:snapToGrid w:val="0"/>
              <w:jc w:val="left"/>
              <w:textAlignment w:val="center"/>
              <w:rPr>
                <w:rFonts w:hint="default" w:ascii="宋体" w:hAnsi="宋体" w:eastAsia="宋体" w:cs="宋体"/>
                <w:color w:val="auto"/>
                <w:kern w:val="0"/>
                <w:sz w:val="24"/>
                <w:lang w:val="en-US" w:eastAsia="zh-CN" w:bidi="ar"/>
              </w:rPr>
            </w:pPr>
            <w:r>
              <w:rPr>
                <w:rFonts w:hint="eastAsia" w:ascii="宋体" w:hAnsi="宋体" w:eastAsia="宋体" w:cs="宋体"/>
                <w:color w:val="auto"/>
                <w:kern w:val="0"/>
                <w:sz w:val="24"/>
                <w:highlight w:val="none"/>
                <w:lang w:val="en-US" w:eastAsia="zh-CN" w:bidi="ar"/>
              </w:rPr>
              <w:t>100</w:t>
            </w:r>
          </w:p>
        </w:tc>
        <w:tc>
          <w:tcPr>
            <w:tcW w:w="496" w:type="dxa"/>
            <w:shd w:val="clear" w:color="auto" w:fill="auto"/>
            <w:vAlign w:val="center"/>
          </w:tcPr>
          <w:p w14:paraId="23E53525">
            <w:pPr>
              <w:widowControl/>
              <w:snapToGrid w:val="0"/>
              <w:jc w:val="left"/>
              <w:textAlignment w:val="center"/>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bidi="ar"/>
              </w:rPr>
              <w:t>个</w:t>
            </w:r>
          </w:p>
        </w:tc>
        <w:tc>
          <w:tcPr>
            <w:tcW w:w="1141" w:type="dxa"/>
            <w:shd w:val="clear" w:color="auto" w:fill="auto"/>
            <w:vAlign w:val="center"/>
          </w:tcPr>
          <w:p w14:paraId="5A728F2A">
            <w:pPr>
              <w:widowControl/>
              <w:snapToGrid w:val="0"/>
              <w:jc w:val="center"/>
              <w:textAlignment w:val="center"/>
              <w:rPr>
                <w:rFonts w:hint="default"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100</w:t>
            </w:r>
          </w:p>
        </w:tc>
        <w:tc>
          <w:tcPr>
            <w:tcW w:w="1100" w:type="dxa"/>
            <w:shd w:val="clear" w:color="auto" w:fill="auto"/>
            <w:vAlign w:val="center"/>
          </w:tcPr>
          <w:p w14:paraId="5D1BE2E1">
            <w:pPr>
              <w:widowControl/>
              <w:snapToGrid w:val="0"/>
              <w:jc w:val="center"/>
              <w:textAlignment w:val="center"/>
              <w:rPr>
                <w:rFonts w:hint="default" w:ascii="宋体" w:hAnsi="宋体" w:eastAsia="宋体" w:cs="宋体"/>
                <w:color w:val="auto"/>
                <w:kern w:val="0"/>
                <w:sz w:val="24"/>
                <w:lang w:val="en-US" w:bidi="ar"/>
              </w:rPr>
            </w:pPr>
            <w:r>
              <w:rPr>
                <w:rFonts w:hint="eastAsia" w:ascii="宋体" w:hAnsi="宋体" w:eastAsia="宋体" w:cs="宋体"/>
                <w:color w:val="auto"/>
                <w:kern w:val="0"/>
                <w:sz w:val="24"/>
                <w:lang w:val="en-US" w:eastAsia="zh-CN" w:bidi="ar"/>
              </w:rPr>
              <w:t>10000</w:t>
            </w:r>
          </w:p>
        </w:tc>
        <w:tc>
          <w:tcPr>
            <w:tcW w:w="1031" w:type="dxa"/>
            <w:vMerge w:val="continue"/>
            <w:shd w:val="clear" w:color="auto" w:fill="auto"/>
            <w:vAlign w:val="center"/>
          </w:tcPr>
          <w:p w14:paraId="4AC831B1">
            <w:pPr>
              <w:keepNext w:val="0"/>
              <w:keepLines w:val="0"/>
              <w:widowControl/>
              <w:suppressLineNumbers w:val="0"/>
              <w:snapToGrid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169D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6" w:type="dxa"/>
            <w:vAlign w:val="center"/>
          </w:tcPr>
          <w:p w14:paraId="26F4BFB3">
            <w:pPr>
              <w:widowControl/>
              <w:snapToGrid w:val="0"/>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3</w:t>
            </w:r>
          </w:p>
        </w:tc>
        <w:tc>
          <w:tcPr>
            <w:tcW w:w="1013" w:type="dxa"/>
            <w:shd w:val="clear" w:color="auto" w:fill="auto"/>
            <w:vAlign w:val="center"/>
          </w:tcPr>
          <w:p w14:paraId="1B2E35DB">
            <w:pPr>
              <w:widowControl/>
              <w:snapToGrid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lang w:bidi="ar"/>
              </w:rPr>
              <w:t>移动硬盘4T</w:t>
            </w:r>
          </w:p>
        </w:tc>
        <w:tc>
          <w:tcPr>
            <w:tcW w:w="2023" w:type="dxa"/>
            <w:shd w:val="clear" w:color="auto" w:fill="auto"/>
            <w:vAlign w:val="center"/>
          </w:tcPr>
          <w:p w14:paraId="0FED77B0">
            <w:pPr>
              <w:widowControl/>
              <w:snapToGrid w:val="0"/>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4TB 2.5英寸硬盘</w:t>
            </w:r>
          </w:p>
          <w:p w14:paraId="0502C017">
            <w:pPr>
              <w:widowControl/>
              <w:snapToGrid w:val="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lang w:bidi="ar"/>
              </w:rPr>
              <w:t>接口类型：有线（USB3.0）</w:t>
            </w:r>
          </w:p>
        </w:tc>
        <w:tc>
          <w:tcPr>
            <w:tcW w:w="838" w:type="dxa"/>
            <w:shd w:val="clear" w:color="auto" w:fill="auto"/>
            <w:vAlign w:val="center"/>
          </w:tcPr>
          <w:p w14:paraId="74C17EF6">
            <w:pPr>
              <w:widowControl/>
              <w:snapToGrid w:val="0"/>
              <w:jc w:val="left"/>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25</w:t>
            </w:r>
          </w:p>
        </w:tc>
        <w:tc>
          <w:tcPr>
            <w:tcW w:w="496" w:type="dxa"/>
            <w:shd w:val="clear" w:color="auto" w:fill="auto"/>
            <w:vAlign w:val="center"/>
          </w:tcPr>
          <w:p w14:paraId="185F956C">
            <w:pPr>
              <w:widowControl/>
              <w:snapToGrid w:val="0"/>
              <w:jc w:val="left"/>
              <w:textAlignment w:val="center"/>
              <w:rPr>
                <w:rFonts w:hint="eastAsia" w:ascii="宋体" w:hAnsi="宋体" w:eastAsia="宋体" w:cs="宋体"/>
                <w:kern w:val="0"/>
                <w:sz w:val="24"/>
                <w:lang w:val="en-US" w:eastAsia="zh-CN" w:bidi="ar"/>
              </w:rPr>
            </w:pPr>
            <w:r>
              <w:rPr>
                <w:rFonts w:hint="eastAsia" w:ascii="宋体" w:hAnsi="宋体" w:eastAsia="宋体" w:cs="宋体"/>
                <w:kern w:val="0"/>
                <w:sz w:val="24"/>
                <w:lang w:bidi="ar"/>
              </w:rPr>
              <w:t>个</w:t>
            </w:r>
          </w:p>
        </w:tc>
        <w:tc>
          <w:tcPr>
            <w:tcW w:w="1141" w:type="dxa"/>
            <w:shd w:val="clear" w:color="auto" w:fill="auto"/>
            <w:vAlign w:val="center"/>
          </w:tcPr>
          <w:p w14:paraId="6FEFEEAA">
            <w:pPr>
              <w:widowControl/>
              <w:snapToGrid w:val="0"/>
              <w:jc w:val="center"/>
              <w:textAlignment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1600</w:t>
            </w:r>
          </w:p>
        </w:tc>
        <w:tc>
          <w:tcPr>
            <w:tcW w:w="1100" w:type="dxa"/>
            <w:shd w:val="clear" w:color="auto" w:fill="auto"/>
            <w:vAlign w:val="center"/>
          </w:tcPr>
          <w:p w14:paraId="0F47AE17">
            <w:pPr>
              <w:widowControl/>
              <w:snapToGrid w:val="0"/>
              <w:jc w:val="center"/>
              <w:textAlignment w:val="center"/>
              <w:rPr>
                <w:rFonts w:hint="default" w:ascii="宋体" w:hAnsi="宋体" w:eastAsia="宋体" w:cs="宋体"/>
                <w:kern w:val="0"/>
                <w:sz w:val="24"/>
                <w:lang w:val="en-US" w:bidi="ar"/>
              </w:rPr>
            </w:pPr>
            <w:r>
              <w:rPr>
                <w:rFonts w:hint="eastAsia" w:ascii="宋体" w:hAnsi="宋体" w:eastAsia="宋体" w:cs="宋体"/>
                <w:kern w:val="0"/>
                <w:sz w:val="24"/>
                <w:lang w:val="en-US" w:eastAsia="zh-CN" w:bidi="ar"/>
              </w:rPr>
              <w:t>40000</w:t>
            </w:r>
          </w:p>
        </w:tc>
        <w:tc>
          <w:tcPr>
            <w:tcW w:w="1031" w:type="dxa"/>
            <w:vMerge w:val="continue"/>
            <w:shd w:val="clear" w:color="auto" w:fill="auto"/>
            <w:vAlign w:val="center"/>
          </w:tcPr>
          <w:p w14:paraId="297E80E6">
            <w:pPr>
              <w:keepNext w:val="0"/>
              <w:keepLines w:val="0"/>
              <w:widowControl/>
              <w:suppressLineNumbers w:val="0"/>
              <w:snapToGrid w:val="0"/>
              <w:jc w:val="left"/>
              <w:textAlignment w:val="center"/>
              <w:rPr>
                <w:rFonts w:hint="eastAsia" w:ascii="宋体" w:hAnsi="宋体" w:eastAsia="宋体" w:cs="宋体"/>
                <w:i w:val="0"/>
                <w:iCs w:val="0"/>
                <w:color w:val="FF0000"/>
                <w:kern w:val="0"/>
                <w:sz w:val="22"/>
                <w:szCs w:val="22"/>
                <w:u w:val="none"/>
                <w:lang w:val="en-US" w:eastAsia="zh-CN" w:bidi="ar"/>
              </w:rPr>
            </w:pPr>
          </w:p>
        </w:tc>
      </w:tr>
    </w:tbl>
    <w:p w14:paraId="666E30D9">
      <w:pPr>
        <w:pStyle w:val="3"/>
        <w:numPr>
          <w:ilvl w:val="0"/>
          <w:numId w:val="2"/>
        </w:numPr>
        <w:tabs>
          <w:tab w:val="left" w:pos="1043"/>
          <w:tab w:val="clear" w:pos="840"/>
        </w:tabs>
        <w:topLinePunct w:val="0"/>
        <w:ind w:left="0" w:leftChars="0" w:firstLine="643" w:firstLineChars="200"/>
        <w:jc w:val="left"/>
      </w:pPr>
      <w:r>
        <w:t>商务要求</w:t>
      </w:r>
    </w:p>
    <w:p w14:paraId="2715B9CC">
      <w:pPr>
        <w:pStyle w:val="10"/>
        <w:numPr>
          <w:ilvl w:val="0"/>
          <w:numId w:val="4"/>
        </w:numPr>
        <w:tabs>
          <w:tab w:val="left" w:pos="482"/>
        </w:tabs>
        <w:ind w:left="782" w:leftChars="0" w:hanging="300" w:firstLineChars="0"/>
      </w:pPr>
      <w:r>
        <w:t>产品要求：供应商提供明确的产品名称（注册证名称）、品牌、规格型号及产地。DVD光盘需根据科室要求印制科室信息，并包含光盘袋。</w:t>
      </w:r>
    </w:p>
    <w:p w14:paraId="707C2F17">
      <w:pPr>
        <w:pStyle w:val="10"/>
        <w:numPr>
          <w:ilvl w:val="0"/>
          <w:numId w:val="4"/>
        </w:numPr>
        <w:tabs>
          <w:tab w:val="left" w:pos="482"/>
        </w:tabs>
        <w:ind w:left="782" w:leftChars="0" w:hanging="300" w:firstLineChars="0"/>
        <w:rPr>
          <w:color w:val="FF0000"/>
        </w:rPr>
      </w:pPr>
      <w:r>
        <w:t>特定资格：无。</w:t>
      </w:r>
    </w:p>
    <w:p w14:paraId="2D47E63B">
      <w:pPr>
        <w:pStyle w:val="10"/>
        <w:numPr>
          <w:ilvl w:val="0"/>
          <w:numId w:val="4"/>
        </w:numPr>
        <w:tabs>
          <w:tab w:val="left" w:pos="482"/>
        </w:tabs>
        <w:ind w:left="782" w:leftChars="0" w:hanging="300" w:firstLineChars="0"/>
      </w:pPr>
      <w:r>
        <w:rPr>
          <w:color w:val="auto"/>
        </w:rPr>
        <w:t>供货期：</w:t>
      </w:r>
      <w:r>
        <w:t>合同签订之日起</w:t>
      </w:r>
      <w:r>
        <w:rPr>
          <w:u w:val="single"/>
        </w:rPr>
        <w:t>壹年</w:t>
      </w:r>
      <w:r>
        <w:t>。</w:t>
      </w:r>
    </w:p>
    <w:p w14:paraId="22F334A3">
      <w:pPr>
        <w:pStyle w:val="10"/>
        <w:numPr>
          <w:ilvl w:val="0"/>
          <w:numId w:val="4"/>
        </w:numPr>
        <w:tabs>
          <w:tab w:val="left" w:pos="482"/>
        </w:tabs>
        <w:ind w:left="782" w:leftChars="0" w:hanging="300" w:firstLineChars="0"/>
      </w:pPr>
      <w:r>
        <w:t>交货日期（时间）：接到采购方通知后，供货商需将定制光盘在</w:t>
      </w:r>
      <w:r>
        <w:rPr>
          <w:u w:val="single"/>
        </w:rPr>
        <w:t>5</w:t>
      </w:r>
      <w:r>
        <w:rPr>
          <w:strike w:val="0"/>
          <w:dstrike w:val="0"/>
          <w:u w:val="single"/>
        </w:rPr>
        <w:t>个工作日</w:t>
      </w:r>
      <w:r>
        <w:t>内，U盘、移动硬盘在</w:t>
      </w:r>
      <w:r>
        <w:rPr>
          <w:color w:val="000000" w:themeColor="text1"/>
          <w:u w:val="single"/>
          <w14:textFill>
            <w14:solidFill>
              <w14:schemeClr w14:val="tx1"/>
            </w14:solidFill>
          </w14:textFill>
        </w:rPr>
        <w:t>2个工作日内</w:t>
      </w:r>
      <w:r>
        <w:rPr>
          <w:color w:val="000000" w:themeColor="text1"/>
          <w14:textFill>
            <w14:solidFill>
              <w14:schemeClr w14:val="tx1"/>
            </w14:solidFill>
          </w14:textFill>
        </w:rPr>
        <w:t>，</w:t>
      </w:r>
      <w:r>
        <w:t>将产品送至采购方指定地点，并确定可正常使用。</w:t>
      </w:r>
    </w:p>
    <w:p w14:paraId="4EAFFC2B">
      <w:pPr>
        <w:pStyle w:val="10"/>
        <w:numPr>
          <w:ilvl w:val="0"/>
          <w:numId w:val="4"/>
        </w:numPr>
        <w:tabs>
          <w:tab w:val="left" w:pos="482"/>
        </w:tabs>
        <w:ind w:left="782" w:leftChars="0" w:hanging="300" w:firstLineChars="0"/>
      </w:pPr>
      <w:r>
        <w:t>所有产品提供质保承诺，质保期内实行包退、包换。</w:t>
      </w:r>
    </w:p>
    <w:p w14:paraId="3F54577A">
      <w:pPr>
        <w:pStyle w:val="10"/>
        <w:numPr>
          <w:ilvl w:val="0"/>
          <w:numId w:val="4"/>
        </w:numPr>
        <w:tabs>
          <w:tab w:val="left" w:pos="482"/>
        </w:tabs>
        <w:ind w:left="782" w:leftChars="0" w:hanging="300" w:firstLineChars="0"/>
        <w:rPr>
          <w:color w:val="auto"/>
        </w:rPr>
      </w:pPr>
      <w:r>
        <w:rPr>
          <w:color w:val="auto"/>
        </w:rPr>
        <w:t>质保期：壹年。</w:t>
      </w:r>
    </w:p>
    <w:p w14:paraId="114A0356">
      <w:pPr>
        <w:pStyle w:val="10"/>
        <w:numPr>
          <w:ilvl w:val="0"/>
          <w:numId w:val="4"/>
        </w:numPr>
        <w:tabs>
          <w:tab w:val="left" w:pos="482"/>
        </w:tabs>
        <w:ind w:left="782" w:leftChars="0" w:hanging="300" w:firstLineChars="0"/>
      </w:pPr>
      <w:r>
        <w:rPr>
          <w:color w:val="auto"/>
        </w:rPr>
        <w:t>供货期内，供应商提供的产品质量或规格与响应文件</w:t>
      </w:r>
      <w:r>
        <w:t>中的产品不符，按实际金额的5倍进行赔付。采购方向供应商出具索赔通知书后30天内，供应商应向采购方以书面形式提交情况说明及缴纳赔付金，若未能按时缴纳，采购人有权从履约保证金中扣除。连续出现3次质量或规格问题，视为根本违约，采购人有权单方终止合同。</w:t>
      </w:r>
    </w:p>
    <w:p w14:paraId="684C577E">
      <w:pPr>
        <w:pStyle w:val="10"/>
        <w:numPr>
          <w:ilvl w:val="0"/>
          <w:numId w:val="4"/>
        </w:numPr>
        <w:tabs>
          <w:tab w:val="left" w:pos="482"/>
        </w:tabs>
        <w:ind w:left="782" w:leftChars="0" w:hanging="300" w:firstLineChars="0"/>
      </w:pPr>
      <w:r>
        <w:t>采购方接收设备后，发现供应商所供设备出现故障，或者不能达到使用要求，采购方可以要求供应商在24小时内进行退换，产生的相关费用（包括利息、银行费用、运杂费和保险费、检验费等）由供应商自行承担。双方做好退换设备验收记录，以备结算时核查。</w:t>
      </w:r>
    </w:p>
    <w:p w14:paraId="0938F616">
      <w:pPr>
        <w:pStyle w:val="10"/>
        <w:numPr>
          <w:ilvl w:val="0"/>
          <w:numId w:val="4"/>
        </w:numPr>
        <w:tabs>
          <w:tab w:val="left" w:pos="482"/>
        </w:tabs>
        <w:ind w:left="782" w:leftChars="0" w:hanging="300" w:firstLineChars="0"/>
      </w:pPr>
      <w:r>
        <w:t>履约保证金：</w:t>
      </w:r>
    </w:p>
    <w:p w14:paraId="5DBA5016">
      <w:pPr>
        <w:pStyle w:val="10"/>
        <w:numPr>
          <w:ilvl w:val="0"/>
          <w:numId w:val="5"/>
        </w:numPr>
        <w:tabs>
          <w:tab w:val="left" w:pos="960"/>
          <w:tab w:val="clear" w:pos="210"/>
        </w:tabs>
        <w:ind w:left="0" w:leftChars="0" w:firstLine="560" w:firstLineChars="200"/>
        <w:rPr>
          <w:rFonts w:hint="eastAsia" w:ascii="宋体" w:hAnsi="宋体" w:eastAsia="宋体" w:cs="宋体"/>
          <w:b w:val="0"/>
        </w:rPr>
      </w:pPr>
      <w:r>
        <w:t>供应商在约定时间内向采购方提交履约保证金，履约保证金的金额为</w:t>
      </w:r>
      <w:r>
        <w:rPr>
          <w:u w:val="single"/>
        </w:rPr>
        <w:t>壹万元</w:t>
      </w:r>
      <w:r>
        <w:t>整；</w:t>
      </w:r>
    </w:p>
    <w:p w14:paraId="67ECD453">
      <w:pPr>
        <w:pStyle w:val="10"/>
        <w:numPr>
          <w:ilvl w:val="0"/>
          <w:numId w:val="5"/>
        </w:numPr>
        <w:tabs>
          <w:tab w:val="left" w:pos="960"/>
          <w:tab w:val="clear" w:pos="210"/>
        </w:tabs>
        <w:ind w:left="0" w:leftChars="0" w:firstLine="560" w:firstLineChars="200"/>
        <w:rPr>
          <w:rFonts w:hint="eastAsia" w:ascii="宋体" w:hAnsi="宋体" w:eastAsia="宋体" w:cs="宋体"/>
          <w:b w:val="0"/>
        </w:rPr>
      </w:pPr>
      <w:r>
        <w:t>履约保证金缴纳的形式：银行转账或以银行、保险公司出具保函</w:t>
      </w:r>
      <w:r>
        <w:rPr>
          <w:rFonts w:hint="eastAsia"/>
          <w:lang w:eastAsia="zh-CN"/>
        </w:rPr>
        <w:t>等</w:t>
      </w:r>
      <w:r>
        <w:t>形式；</w:t>
      </w:r>
    </w:p>
    <w:p w14:paraId="506A9AAC">
      <w:pPr>
        <w:pStyle w:val="10"/>
        <w:ind w:left="0" w:leftChars="0" w:firstLine="560" w:firstLineChars="200"/>
      </w:pPr>
      <w:r>
        <w:t>履约保证金接收账户：河南省胸科医院</w:t>
      </w:r>
    </w:p>
    <w:p w14:paraId="66FA71FE">
      <w:pPr>
        <w:pStyle w:val="10"/>
        <w:ind w:left="0" w:leftChars="0" w:firstLine="560" w:firstLineChars="200"/>
      </w:pPr>
      <w:r>
        <w:t>履约保证金接收账号：7607 0157 4000 00953</w:t>
      </w:r>
    </w:p>
    <w:p w14:paraId="40BD21B3">
      <w:pPr>
        <w:pStyle w:val="10"/>
        <w:ind w:left="0" w:leftChars="0" w:firstLine="560" w:firstLineChars="200"/>
      </w:pPr>
      <w:r>
        <w:t>开户行：浦东发展银行郑州东明支行</w:t>
      </w:r>
    </w:p>
    <w:p w14:paraId="15A23AC1">
      <w:pPr>
        <w:pStyle w:val="10"/>
        <w:numPr>
          <w:ilvl w:val="0"/>
          <w:numId w:val="5"/>
        </w:numPr>
        <w:tabs>
          <w:tab w:val="left" w:pos="960"/>
          <w:tab w:val="clear" w:pos="210"/>
        </w:tabs>
        <w:ind w:left="0" w:leftChars="0" w:firstLine="560" w:firstLineChars="200"/>
        <w:rPr>
          <w:rFonts w:hint="eastAsia" w:ascii="宋体" w:hAnsi="宋体" w:eastAsia="宋体" w:cs="宋体"/>
          <w:b w:val="0"/>
        </w:rPr>
      </w:pPr>
      <w:r>
        <w:t>履约保证金于质保期满后，</w:t>
      </w:r>
      <w:r>
        <w:rPr>
          <w:color w:val="auto"/>
        </w:rPr>
        <w:t>依据响应文件</w:t>
      </w:r>
      <w:r>
        <w:t>，所承诺的优惠条件、售后服务等执行到位后，按规定程序办理支付手续，一次性付清。</w:t>
      </w:r>
    </w:p>
    <w:p w14:paraId="6B1B1509">
      <w:pPr>
        <w:pStyle w:val="10"/>
        <w:numPr>
          <w:ilvl w:val="0"/>
          <w:numId w:val="4"/>
        </w:numPr>
        <w:tabs>
          <w:tab w:val="left" w:pos="482"/>
        </w:tabs>
        <w:ind w:left="782" w:leftChars="0" w:hanging="300" w:firstLineChars="0"/>
      </w:pPr>
      <w:r>
        <w:t>付款方式：</w:t>
      </w:r>
    </w:p>
    <w:p w14:paraId="13B3BABC">
      <w:pPr>
        <w:pStyle w:val="10"/>
        <w:ind w:left="0" w:leftChars="0" w:firstLine="560" w:firstLineChars="200"/>
      </w:pPr>
      <w:r>
        <w:t>合同签订后，供应商按采购方要求供货。货款按季度据实结算，每季度供货完成且验收合格后，供应商向采购方出具所供货物核对清单、汇总单及国家正规发票，采购方核对无误后予以付款。</w:t>
      </w:r>
    </w:p>
    <w:p w14:paraId="0245D90C">
      <w:pPr>
        <w:spacing w:line="360" w:lineRule="auto"/>
        <w:ind w:firstLine="240" w:firstLineChars="100"/>
        <w:rPr>
          <w:rFonts w:ascii="宋体" w:hAnsi="宋体"/>
          <w:color w:val="000000" w:themeColor="text1"/>
          <w:sz w:val="24"/>
          <w14:textFill>
            <w14:solidFill>
              <w14:schemeClr w14:val="tx1"/>
            </w14:solidFill>
          </w14:textFill>
        </w:rPr>
      </w:pPr>
    </w:p>
    <w:p w14:paraId="5A7DF3CE">
      <w:pPr>
        <w:pStyle w:val="2"/>
        <w:spacing w:before="0" w:after="0"/>
        <w:jc w:val="center"/>
        <w:rPr>
          <w:rFonts w:hint="eastAsia" w:asciiTheme="minorEastAsia" w:hAnsiTheme="minorEastAsia"/>
          <w:color w:val="auto"/>
          <w:sz w:val="32"/>
          <w:highlight w:val="none"/>
        </w:rPr>
      </w:pPr>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8"/>
        <w:rPr>
          <w:rFonts w:hint="eastAsia"/>
        </w:rPr>
      </w:pPr>
    </w:p>
    <w:p w14:paraId="14E4444C">
      <w:pPr>
        <w:rPr>
          <w:rFonts w:hint="eastAsia"/>
        </w:rPr>
      </w:pPr>
    </w:p>
    <w:p w14:paraId="1453BE5A">
      <w:pPr>
        <w:pStyle w:val="28"/>
        <w:rPr>
          <w:rFonts w:hint="eastAsia"/>
        </w:rPr>
      </w:pPr>
    </w:p>
    <w:p w14:paraId="7097BEF8">
      <w:pPr>
        <w:rPr>
          <w:rFonts w:hint="eastAsia"/>
        </w:rPr>
      </w:pPr>
    </w:p>
    <w:p w14:paraId="7023882D">
      <w:pPr>
        <w:pStyle w:val="28"/>
        <w:rPr>
          <w:rFonts w:hint="eastAsia"/>
        </w:rPr>
      </w:pPr>
    </w:p>
    <w:p w14:paraId="03D7AAC6">
      <w:pPr>
        <w:rPr>
          <w:rFonts w:hint="eastAsia"/>
        </w:rPr>
      </w:pPr>
    </w:p>
    <w:p w14:paraId="085CBAE9">
      <w:pPr>
        <w:pStyle w:val="28"/>
        <w:rPr>
          <w:rFonts w:hint="eastAsia"/>
        </w:rPr>
      </w:pPr>
    </w:p>
    <w:p w14:paraId="7DCC49F4">
      <w:pPr>
        <w:rPr>
          <w:rFonts w:hint="eastAsia"/>
        </w:rPr>
      </w:pPr>
    </w:p>
    <w:p w14:paraId="2839BF2D">
      <w:pPr>
        <w:pStyle w:val="28"/>
        <w:rPr>
          <w:rFonts w:hint="eastAsia"/>
        </w:rPr>
      </w:pPr>
    </w:p>
    <w:p w14:paraId="78904DBC">
      <w:pPr>
        <w:pStyle w:val="22"/>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6" w:name="_Toc902"/>
      <w:bookmarkStart w:id="7" w:name="_Toc2479"/>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0"/>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0"/>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0"/>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0"/>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2" w:name="_Toc26111"/>
      <w:bookmarkStart w:id="13" w:name="_Toc11890"/>
      <w:bookmarkStart w:id="14" w:name="_Toc4559"/>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6"/>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6"/>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5" w:name="_Toc24403"/>
      <w:bookmarkStart w:id="16" w:name="_Toc19319"/>
      <w:bookmarkStart w:id="17" w:name="_Toc56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8"/>
      </w:pPr>
    </w:p>
    <w:p w14:paraId="1E4F0F40"/>
    <w:p w14:paraId="2BD205D8">
      <w:pPr>
        <w:pStyle w:val="28"/>
      </w:pPr>
    </w:p>
    <w:p w14:paraId="7BB3CC0B"/>
    <w:p w14:paraId="17EB78F8">
      <w:pPr>
        <w:pStyle w:val="28"/>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972"/>
      <w:bookmarkStart w:id="19" w:name="_Toc10542"/>
    </w:p>
    <w:p w14:paraId="00D5E89F">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1" w:name="_Toc31728"/>
      <w:bookmarkStart w:id="22" w:name="_Toc32668"/>
      <w:bookmarkStart w:id="23" w:name="_Toc8953"/>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8"/>
      </w:pPr>
    </w:p>
    <w:p w14:paraId="4F1F537F"/>
    <w:p w14:paraId="2E4DF39E">
      <w:pPr>
        <w:pStyle w:val="28"/>
      </w:pPr>
    </w:p>
    <w:p w14:paraId="6B2152B1"/>
    <w:p w14:paraId="77E73991">
      <w:pPr>
        <w:pStyle w:val="28"/>
      </w:pPr>
    </w:p>
    <w:p w14:paraId="1C29FFE0"/>
    <w:p w14:paraId="74E18C84">
      <w:pPr>
        <w:pStyle w:val="28"/>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5C144EBB">
      <w:pPr>
        <w:pStyle w:val="4"/>
        <w:spacing w:before="0" w:after="0"/>
        <w:jc w:val="center"/>
        <w:rPr>
          <w:rFonts w:hint="eastAsia"/>
          <w:color w:val="auto"/>
          <w:sz w:val="24"/>
          <w:highlight w:val="none"/>
        </w:rPr>
      </w:pPr>
      <w:bookmarkStart w:id="24" w:name="_Toc11219"/>
      <w:bookmarkStart w:id="25" w:name="_Toc28112"/>
      <w:bookmarkStart w:id="26"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val="en-US" w:eastAsia="zh-CN"/>
        </w:rPr>
        <w:t>七</w:t>
      </w:r>
      <w:r>
        <w:rPr>
          <w:rFonts w:hint="eastAsia"/>
          <w:color w:val="auto"/>
          <w:sz w:val="28"/>
          <w:szCs w:val="36"/>
          <w:highlight w:val="none"/>
        </w:rPr>
        <w:t>、</w:t>
      </w:r>
      <w:r>
        <w:rPr>
          <w:rFonts w:hint="eastAsia"/>
          <w:color w:val="auto"/>
          <w:sz w:val="28"/>
          <w:szCs w:val="36"/>
          <w:highlight w:val="none"/>
          <w:lang w:val="en-US" w:eastAsia="zh-CN"/>
        </w:rPr>
        <w:t>信用记录</w:t>
      </w:r>
      <w:bookmarkEnd w:id="24"/>
      <w:bookmarkEnd w:id="25"/>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26"/>
    <w:p w14:paraId="1A578696">
      <w:pPr>
        <w:bidi w:val="0"/>
        <w:rPr>
          <w:rFonts w:hint="eastAsia"/>
          <w:lang w:eastAsia="zh-CN"/>
        </w:rPr>
      </w:pPr>
      <w:bookmarkStart w:id="27"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40"/>
        <w:rPr>
          <w:rFonts w:hint="eastAsia"/>
          <w:lang w:eastAsia="zh-CN"/>
        </w:rPr>
      </w:pPr>
    </w:p>
    <w:p w14:paraId="58CCCDC8">
      <w:pPr>
        <w:pStyle w:val="4"/>
        <w:spacing w:before="0" w:after="0"/>
        <w:jc w:val="center"/>
        <w:rPr>
          <w:rFonts w:hint="eastAsia"/>
          <w:color w:val="auto"/>
          <w:sz w:val="28"/>
          <w:szCs w:val="36"/>
          <w:highlight w:val="none"/>
        </w:rPr>
      </w:pPr>
      <w:bookmarkStart w:id="28" w:name="_Toc3305"/>
      <w:r>
        <w:rPr>
          <w:rFonts w:hint="eastAsia"/>
          <w:color w:val="auto"/>
          <w:sz w:val="28"/>
          <w:szCs w:val="36"/>
          <w:highlight w:val="none"/>
          <w:lang w:val="en-US" w:eastAsia="zh-CN"/>
        </w:rPr>
        <w:t>八</w:t>
      </w:r>
      <w:r>
        <w:rPr>
          <w:rFonts w:hint="eastAsia"/>
          <w:color w:val="auto"/>
          <w:sz w:val="28"/>
          <w:szCs w:val="36"/>
          <w:highlight w:val="none"/>
        </w:rPr>
        <w:t>、无关联关系声明</w:t>
      </w:r>
      <w:bookmarkEnd w:id="27"/>
      <w:bookmarkEnd w:id="28"/>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8"/>
        <w:rPr>
          <w:sz w:val="24"/>
          <w:szCs w:val="24"/>
        </w:rPr>
      </w:pPr>
    </w:p>
    <w:p w14:paraId="6F19485A">
      <w:pPr>
        <w:rPr>
          <w:sz w:val="24"/>
          <w:szCs w:val="24"/>
        </w:rPr>
      </w:pPr>
    </w:p>
    <w:p w14:paraId="45A2E607">
      <w:pPr>
        <w:pStyle w:val="28"/>
        <w:rPr>
          <w:sz w:val="24"/>
          <w:szCs w:val="24"/>
        </w:rPr>
      </w:pPr>
    </w:p>
    <w:p w14:paraId="09B36DF3">
      <w:pPr>
        <w:rPr>
          <w:sz w:val="24"/>
          <w:szCs w:val="24"/>
        </w:rPr>
      </w:pPr>
    </w:p>
    <w:p w14:paraId="27C53FDD">
      <w:pPr>
        <w:pStyle w:val="28"/>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2"/>
        <w:rPr>
          <w:color w:val="auto"/>
          <w:sz w:val="28"/>
          <w:highlight w:val="none"/>
        </w:rPr>
      </w:pPr>
      <w:bookmarkStart w:id="29" w:name="_Toc29119"/>
      <w:r>
        <w:rPr>
          <w:rFonts w:hint="eastAsia"/>
          <w:color w:val="auto"/>
          <w:sz w:val="28"/>
          <w:highlight w:val="none"/>
        </w:rPr>
        <w:t>第二部分商务、技术文件</w:t>
      </w:r>
      <w:bookmarkEnd w:id="29"/>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30"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0"/>
      <w:r>
        <w:rPr>
          <w:rFonts w:hint="eastAsia"/>
          <w:color w:val="auto"/>
          <w:sz w:val="28"/>
          <w:highlight w:val="magenta"/>
          <w:lang w:eastAsia="zh-CN"/>
        </w:rPr>
        <w:t>一览表</w:t>
      </w:r>
    </w:p>
    <w:p w14:paraId="7EB9EAF5">
      <w:pPr>
        <w:pStyle w:val="7"/>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7"/>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r>
              <w:rPr>
                <w:rFonts w:hint="eastAsia"/>
                <w:sz w:val="24"/>
                <w:szCs w:val="24"/>
                <w:lang w:val="en-US" w:eastAsia="zh-CN"/>
              </w:rPr>
              <w:t>详见分项报价</w:t>
            </w: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r>
              <w:rPr>
                <w:rFonts w:hint="eastAsia"/>
                <w:sz w:val="24"/>
                <w:szCs w:val="24"/>
                <w:lang w:val="en-US" w:eastAsia="zh-CN"/>
              </w:rPr>
              <w:t>详见分项报价</w:t>
            </w: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r>
              <w:rPr>
                <w:rFonts w:hint="eastAsia"/>
                <w:sz w:val="24"/>
                <w:szCs w:val="24"/>
                <w:lang w:val="en-US" w:eastAsia="zh-CN"/>
              </w:rPr>
              <w:t>详见分项报价</w:t>
            </w: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r>
              <w:rPr>
                <w:rFonts w:hint="eastAsia"/>
                <w:sz w:val="24"/>
                <w:szCs w:val="24"/>
                <w:lang w:val="en-US" w:eastAsia="zh-CN"/>
              </w:rPr>
              <w:t>详见分项报价</w:t>
            </w: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jc w:val="center"/>
              <w:rPr>
                <w:rFonts w:hint="eastAsia" w:asciiTheme="minorHAnsi" w:hAnsiTheme="minorHAnsi" w:eastAsiaTheme="minorEastAsia" w:cstheme="minorBidi"/>
                <w:color w:val="auto"/>
                <w:kern w:val="2"/>
                <w:sz w:val="24"/>
                <w:szCs w:val="24"/>
                <w:lang w:val="en-US" w:eastAsia="zh-CN" w:bidi="ar-SA"/>
              </w:rPr>
            </w:pPr>
            <w:r>
              <w:rPr>
                <w:rFonts w:hint="eastAsia"/>
                <w:sz w:val="24"/>
                <w:szCs w:val="24"/>
              </w:rPr>
              <w:t>供货期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color w:val="auto"/>
                <w:kern w:val="2"/>
                <w:sz w:val="24"/>
                <w:szCs w:val="24"/>
                <w:lang w:val="en-US" w:eastAsia="zh-CN" w:bidi="ar-SA"/>
              </w:rPr>
            </w:pPr>
            <w:r>
              <w:rPr>
                <w:rFonts w:hint="eastAsia"/>
                <w:color w:val="auto"/>
                <w:sz w:val="24"/>
                <w:u w:val="single"/>
              </w:rPr>
              <w:t xml:space="preserve">        </w:t>
            </w:r>
            <w:r>
              <w:rPr>
                <w:rFonts w:hint="eastAsia" w:asciiTheme="minorEastAsia" w:hAnsiTheme="minorEastAsia" w:cstheme="minorEastAsia"/>
                <w:color w:val="auto"/>
                <w:sz w:val="24"/>
                <w:szCs w:val="24"/>
                <w:lang w:val="en-US" w:eastAsia="zh-CN"/>
              </w:rPr>
              <w:t>月</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8"/>
            </w:pPr>
          </w:p>
        </w:tc>
      </w:tr>
    </w:tbl>
    <w:p w14:paraId="1D2862F8">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7"/>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1"/>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8"/>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1"/>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1" w:name="_Toc304219290"/>
      <w:bookmarkStart w:id="32" w:name="_Toc337475887"/>
      <w:bookmarkStart w:id="33" w:name="_Toc337554757"/>
      <w:bookmarkStart w:id="34" w:name="_Toc320878673"/>
      <w:bookmarkStart w:id="35"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1"/>
      <w:bookmarkEnd w:id="32"/>
      <w:bookmarkEnd w:id="33"/>
      <w:bookmarkEnd w:id="34"/>
      <w:bookmarkEnd w:id="35"/>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8"/>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8"/>
        <w:rPr>
          <w:rFonts w:hint="eastAsia"/>
        </w:rPr>
      </w:pPr>
    </w:p>
    <w:p w14:paraId="470DF6AD">
      <w:pPr>
        <w:pStyle w:val="7"/>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7"/>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7"/>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36" w:name="_Toc21266"/>
      <w:bookmarkStart w:id="37"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6"/>
      <w:bookmarkEnd w:id="37"/>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7"/>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7"/>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7"/>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7"/>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7"/>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7"/>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0"/>
        <w:jc w:val="center"/>
        <w:outlineLvl w:val="1"/>
        <w:rPr>
          <w:b/>
          <w:color w:val="auto"/>
          <w:sz w:val="32"/>
          <w:szCs w:val="32"/>
        </w:rPr>
      </w:pPr>
    </w:p>
    <w:p w14:paraId="176C7642">
      <w:pPr>
        <w:pStyle w:val="10"/>
        <w:jc w:val="center"/>
        <w:outlineLvl w:val="1"/>
        <w:rPr>
          <w:b/>
          <w:color w:val="auto"/>
          <w:sz w:val="32"/>
          <w:szCs w:val="32"/>
        </w:rPr>
      </w:pPr>
    </w:p>
    <w:p w14:paraId="42832394">
      <w:pPr>
        <w:pStyle w:val="10"/>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8"/>
        <w:rPr>
          <w:rFonts w:hint="eastAsia"/>
          <w:lang w:val="en-US" w:eastAsia="zh-CN"/>
        </w:rPr>
      </w:pPr>
    </w:p>
    <w:p w14:paraId="7DF119CC">
      <w:pPr>
        <w:rPr>
          <w:rFonts w:hint="eastAsia"/>
          <w:lang w:val="en-US" w:eastAsia="zh-CN"/>
        </w:rPr>
      </w:pPr>
    </w:p>
    <w:p w14:paraId="447AAD42">
      <w:pPr>
        <w:pStyle w:val="28"/>
        <w:rPr>
          <w:rFonts w:hint="eastAsia"/>
          <w:lang w:val="en-US" w:eastAsia="zh-CN"/>
        </w:rPr>
      </w:pPr>
    </w:p>
    <w:p w14:paraId="7F44342E">
      <w:pPr>
        <w:rPr>
          <w:rFonts w:hint="eastAsia"/>
          <w:lang w:val="en-US" w:eastAsia="zh-CN"/>
        </w:rPr>
      </w:pPr>
    </w:p>
    <w:p w14:paraId="2F8A269B">
      <w:pPr>
        <w:pStyle w:val="28"/>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8"/>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8"/>
        <w:rPr>
          <w:rFonts w:hint="eastAsia"/>
        </w:rPr>
      </w:pPr>
    </w:p>
    <w:p w14:paraId="14AAE2E8">
      <w:pPr>
        <w:rPr>
          <w:rFonts w:hint="eastAsia"/>
        </w:rPr>
      </w:pPr>
    </w:p>
    <w:p w14:paraId="29A8B692">
      <w:pPr>
        <w:pStyle w:val="28"/>
        <w:rPr>
          <w:rFonts w:hint="eastAsia"/>
        </w:rPr>
      </w:pPr>
    </w:p>
    <w:p w14:paraId="0A53BB6D">
      <w:pPr>
        <w:rPr>
          <w:rFonts w:hint="eastAsia"/>
        </w:rPr>
      </w:pPr>
    </w:p>
    <w:p w14:paraId="0A052FA9">
      <w:pPr>
        <w:pStyle w:val="28"/>
        <w:rPr>
          <w:rFonts w:hint="eastAsia"/>
        </w:rPr>
      </w:pPr>
    </w:p>
    <w:p w14:paraId="5E9EF4C5">
      <w:pPr>
        <w:rPr>
          <w:rFonts w:hint="eastAsia"/>
        </w:rPr>
      </w:pPr>
    </w:p>
    <w:p w14:paraId="49A0089B">
      <w:pPr>
        <w:pStyle w:val="28"/>
        <w:rPr>
          <w:rFonts w:hint="eastAsia"/>
        </w:rPr>
      </w:pPr>
    </w:p>
    <w:p w14:paraId="45B1E2FE">
      <w:pPr>
        <w:rPr>
          <w:rFonts w:hint="eastAsia"/>
        </w:rPr>
      </w:pPr>
    </w:p>
    <w:p w14:paraId="28FA128D">
      <w:pPr>
        <w:pStyle w:val="28"/>
        <w:rPr>
          <w:rFonts w:hint="eastAsia"/>
        </w:rPr>
      </w:pPr>
    </w:p>
    <w:p w14:paraId="4F084A99">
      <w:pPr>
        <w:rPr>
          <w:rFonts w:hint="eastAsia"/>
        </w:rPr>
      </w:pPr>
    </w:p>
    <w:p w14:paraId="567FD104">
      <w:pPr>
        <w:pStyle w:val="28"/>
        <w:rPr>
          <w:rFonts w:hint="eastAsia"/>
        </w:rPr>
      </w:pPr>
    </w:p>
    <w:p w14:paraId="4929EE97">
      <w:pPr>
        <w:rPr>
          <w:rFonts w:hint="eastAsia"/>
        </w:rPr>
      </w:pPr>
    </w:p>
    <w:p w14:paraId="3DE9C52A">
      <w:pPr>
        <w:pStyle w:val="28"/>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38"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38"/>
    </w:p>
    <w:p w14:paraId="065B3731">
      <w:pPr>
        <w:pStyle w:val="7"/>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8"/>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8"/>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8"/>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8"/>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8"/>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8"/>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8"/>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8"/>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8"/>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8"/>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8"/>
        <w:rPr>
          <w:rFonts w:hint="eastAsia"/>
          <w:lang w:val="en-US" w:eastAsia="zh-CN"/>
        </w:rPr>
      </w:pPr>
    </w:p>
    <w:p w14:paraId="1435FE39">
      <w:pPr>
        <w:pStyle w:val="7"/>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8"/>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7"/>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40"/>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8"/>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8"/>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39" w:name="_Toc23117"/>
      <w:bookmarkStart w:id="40" w:name="_Toc11982"/>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39"/>
      <w:bookmarkEnd w:id="40"/>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1" w:name="_Toc20496"/>
      <w:bookmarkStart w:id="42" w:name="_Toc2381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1"/>
      <w:bookmarkEnd w:id="42"/>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43" w:name="_Toc2922"/>
      <w:bookmarkStart w:id="44" w:name="_Toc4948"/>
      <w:bookmarkStart w:id="45" w:name="_Toc10750"/>
      <w:bookmarkStart w:id="46" w:name="_Toc29526"/>
      <w:bookmarkStart w:id="47" w:name="_Toc30765"/>
      <w:bookmarkStart w:id="48" w:name="_Toc15867"/>
      <w:bookmarkStart w:id="49" w:name="_Toc4599"/>
      <w:bookmarkStart w:id="50" w:name="_Toc349642319"/>
      <w:bookmarkStart w:id="51" w:name="_Toc28583"/>
      <w:bookmarkStart w:id="52" w:name="_Toc12801"/>
      <w:bookmarkStart w:id="53" w:name="_Toc304219331"/>
      <w:bookmarkStart w:id="54" w:name="_Toc320878714"/>
      <w:bookmarkStart w:id="55" w:name="_Toc337554798"/>
      <w:bookmarkStart w:id="56" w:name="_Toc337475928"/>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3"/>
      <w:bookmarkEnd w:id="44"/>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57" w:name="_Toc8810"/>
      <w:bookmarkStart w:id="58" w:name="_Toc7716"/>
      <w:r>
        <w:rPr>
          <w:rFonts w:hint="eastAsia"/>
          <w:sz w:val="28"/>
          <w:szCs w:val="28"/>
          <w:lang w:val="en-US" w:eastAsia="zh-CN"/>
        </w:rPr>
        <w:t>九、优惠承诺</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59" w:name="_Toc17593"/>
      <w:bookmarkStart w:id="60" w:name="_Toc11154"/>
      <w:r>
        <w:rPr>
          <w:rFonts w:hint="eastAsia" w:asciiTheme="minorHAnsi" w:hAnsiTheme="minorHAnsi" w:eastAsiaTheme="minorEastAsia" w:cstheme="minorBidi"/>
          <w:b/>
          <w:bCs/>
          <w:kern w:val="2"/>
          <w:sz w:val="28"/>
          <w:szCs w:val="28"/>
          <w:lang w:val="en-US" w:eastAsia="zh-CN" w:bidi="ar-SA"/>
        </w:rPr>
        <w:t>十、</w:t>
      </w:r>
      <w:bookmarkEnd w:id="59"/>
      <w:bookmarkEnd w:id="60"/>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0"/>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0"/>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AE031F96"/>
    <w:multiLevelType w:val="singleLevel"/>
    <w:tmpl w:val="AE031F96"/>
    <w:lvl w:ilvl="0" w:tentative="0">
      <w:start w:val="1"/>
      <w:numFmt w:val="decimal"/>
      <w:lvlText w:val="9.%1"/>
      <w:lvlJc w:val="left"/>
      <w:pPr>
        <w:tabs>
          <w:tab w:val="left" w:pos="210"/>
        </w:tabs>
        <w:ind w:left="0" w:firstLine="480"/>
      </w:pPr>
      <w:rPr>
        <w:rFonts w:hint="default"/>
      </w:rPr>
    </w:lvl>
  </w:abstractNum>
  <w:abstractNum w:abstractNumId="2">
    <w:nsid w:val="D43E7750"/>
    <w:multiLevelType w:val="singleLevel"/>
    <w:tmpl w:val="D43E7750"/>
    <w:lvl w:ilvl="0" w:tentative="0">
      <w:start w:val="1"/>
      <w:numFmt w:val="chineseCounting"/>
      <w:suff w:val="nothing"/>
      <w:lvlText w:val="%1、"/>
      <w:lvlJc w:val="left"/>
      <w:pPr>
        <w:ind w:left="-420" w:firstLine="420"/>
      </w:pPr>
      <w:rPr>
        <w:rFonts w:hint="eastAsia"/>
      </w:rPr>
    </w:lvl>
  </w:abstractNum>
  <w:abstractNum w:abstractNumId="3">
    <w:nsid w:val="4E6F3E41"/>
    <w:multiLevelType w:val="singleLevel"/>
    <w:tmpl w:val="4E6F3E41"/>
    <w:lvl w:ilvl="0" w:tentative="0">
      <w:start w:val="2"/>
      <w:numFmt w:val="chineseCounting"/>
      <w:suff w:val="space"/>
      <w:lvlText w:val="第%1章"/>
      <w:lvlJc w:val="left"/>
      <w:rPr>
        <w:rFonts w:hint="eastAsia"/>
      </w:rPr>
    </w:lvl>
  </w:abstractNum>
  <w:abstractNum w:abstractNumId="4">
    <w:nsid w:val="582F4A16"/>
    <w:multiLevelType w:val="multilevel"/>
    <w:tmpl w:val="582F4A16"/>
    <w:lvl w:ilvl="0" w:tentative="0">
      <w:start w:val="1"/>
      <w:numFmt w:val="decimal"/>
      <w:lvlText w:val="%1."/>
      <w:lvlJc w:val="left"/>
      <w:pPr>
        <w:ind w:left="425" w:hanging="425"/>
      </w:pPr>
      <w:rPr>
        <w:rFonts w:hint="default"/>
        <w:color w:val="auto"/>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6112ECA6"/>
    <w:multiLevelType w:val="singleLevel"/>
    <w:tmpl w:val="6112ECA6"/>
    <w:lvl w:ilvl="0" w:tentative="0">
      <w:start w:val="5"/>
      <w:numFmt w:val="chineseCounting"/>
      <w:suff w:val="nothing"/>
      <w:lvlText w:val="%1、"/>
      <w:lvlJc w:val="left"/>
      <w:rPr>
        <w:rFonts w:hint="eastAsia"/>
      </w:rPr>
    </w:lvl>
  </w:abstractNum>
  <w:abstractNum w:abstractNumId="6">
    <w:nsid w:val="793A82E0"/>
    <w:multiLevelType w:val="singleLevel"/>
    <w:tmpl w:val="793A82E0"/>
    <w:lvl w:ilvl="0" w:tentative="0">
      <w:start w:val="1"/>
      <w:numFmt w:val="decimal"/>
      <w:lvlText w:val="%1."/>
      <w:lvlJc w:val="left"/>
      <w:pPr>
        <w:tabs>
          <w:tab w:val="left" w:pos="312"/>
        </w:tabs>
      </w:pPr>
    </w:lvl>
  </w:abstractNum>
  <w:num w:numId="1">
    <w:abstractNumId w:val="3"/>
  </w:num>
  <w:num w:numId="2">
    <w:abstractNumId w:val="2"/>
  </w:num>
  <w:num w:numId="3">
    <w:abstractNumId w:val="6"/>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A37056"/>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2ED0281"/>
    <w:rsid w:val="335F40C1"/>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4E7253B"/>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0301"/>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377906"/>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3DD3565"/>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676E46"/>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BC5F3C"/>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7F23B55"/>
    <w:rsid w:val="780C7D4B"/>
    <w:rsid w:val="787B4B7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0"/>
    <w:autoRedefine/>
    <w:unhideWhenUsed/>
    <w:qFormat/>
    <w:uiPriority w:val="0"/>
    <w:pPr>
      <w:ind w:firstLine="420" w:firstLineChars="200"/>
    </w:pPr>
  </w:style>
  <w:style w:type="paragraph" w:styleId="8">
    <w:name w:val="annotation text"/>
    <w:basedOn w:val="1"/>
    <w:link w:val="52"/>
    <w:autoRedefine/>
    <w:qFormat/>
    <w:uiPriority w:val="0"/>
    <w:pPr>
      <w:jc w:val="left"/>
    </w:pPr>
    <w:rPr>
      <w:szCs w:val="24"/>
    </w:rPr>
  </w:style>
  <w:style w:type="paragraph" w:styleId="9">
    <w:name w:val="Body Text 3"/>
    <w:basedOn w:val="1"/>
    <w:link w:val="53"/>
    <w:autoRedefine/>
    <w:semiHidden/>
    <w:unhideWhenUsed/>
    <w:qFormat/>
    <w:uiPriority w:val="99"/>
    <w:pPr>
      <w:spacing w:after="120"/>
    </w:pPr>
    <w:rPr>
      <w:sz w:val="16"/>
      <w:szCs w:val="16"/>
    </w:rPr>
  </w:style>
  <w:style w:type="paragraph" w:styleId="10">
    <w:name w:val="Body Text"/>
    <w:basedOn w:val="1"/>
    <w:next w:val="1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1">
    <w:name w:val="style4"/>
    <w:basedOn w:val="1"/>
    <w:next w:val="12"/>
    <w:autoRedefine/>
    <w:qFormat/>
    <w:uiPriority w:val="0"/>
    <w:pPr>
      <w:widowControl/>
      <w:spacing w:before="280" w:after="280"/>
    </w:pPr>
    <w:rPr>
      <w:rFonts w:ascii="宋体"/>
      <w:sz w:val="18"/>
    </w:rPr>
  </w:style>
  <w:style w:type="paragraph" w:customStyle="1" w:styleId="12">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3">
    <w:name w:val="Body Text Indent"/>
    <w:basedOn w:val="1"/>
    <w:next w:val="14"/>
    <w:link w:val="55"/>
    <w:autoRedefine/>
    <w:semiHidden/>
    <w:unhideWhenUsed/>
    <w:qFormat/>
    <w:uiPriority w:val="99"/>
    <w:pPr>
      <w:spacing w:after="120"/>
      <w:ind w:left="420" w:leftChars="200"/>
    </w:pPr>
  </w:style>
  <w:style w:type="paragraph" w:styleId="14">
    <w:name w:val="envelope return"/>
    <w:basedOn w:val="1"/>
    <w:autoRedefine/>
    <w:qFormat/>
    <w:uiPriority w:val="0"/>
    <w:pPr>
      <w:snapToGrid w:val="0"/>
    </w:pPr>
    <w:rPr>
      <w:rFonts w:ascii="Arial" w:hAnsi="Arial"/>
    </w:rPr>
  </w:style>
  <w:style w:type="paragraph" w:styleId="15">
    <w:name w:val="toc 3"/>
    <w:basedOn w:val="1"/>
    <w:next w:val="1"/>
    <w:autoRedefine/>
    <w:unhideWhenUsed/>
    <w:qFormat/>
    <w:uiPriority w:val="39"/>
    <w:pPr>
      <w:widowControl/>
      <w:spacing w:after="100" w:line="276" w:lineRule="auto"/>
      <w:ind w:left="440"/>
      <w:jc w:val="left"/>
    </w:pPr>
    <w:rPr>
      <w:kern w:val="0"/>
      <w:sz w:val="22"/>
    </w:rPr>
  </w:style>
  <w:style w:type="paragraph" w:styleId="16">
    <w:name w:val="Plain Text"/>
    <w:basedOn w:val="1"/>
    <w:link w:val="56"/>
    <w:autoRedefine/>
    <w:qFormat/>
    <w:uiPriority w:val="0"/>
    <w:rPr>
      <w:rFonts w:ascii="宋体" w:hAnsi="Courier New"/>
    </w:rPr>
  </w:style>
  <w:style w:type="paragraph" w:styleId="17">
    <w:name w:val="Date"/>
    <w:basedOn w:val="1"/>
    <w:next w:val="1"/>
    <w:link w:val="57"/>
    <w:autoRedefine/>
    <w:semiHidden/>
    <w:unhideWhenUsed/>
    <w:qFormat/>
    <w:uiPriority w:val="99"/>
    <w:pPr>
      <w:ind w:left="100" w:leftChars="2500"/>
    </w:pPr>
  </w:style>
  <w:style w:type="paragraph" w:styleId="18">
    <w:name w:val="Balloon Text"/>
    <w:basedOn w:val="1"/>
    <w:link w:val="138"/>
    <w:autoRedefine/>
    <w:semiHidden/>
    <w:unhideWhenUsed/>
    <w:qFormat/>
    <w:uiPriority w:val="99"/>
    <w:rPr>
      <w:sz w:val="18"/>
      <w:szCs w:val="18"/>
    </w:rPr>
  </w:style>
  <w:style w:type="paragraph" w:styleId="19">
    <w:name w:val="footer"/>
    <w:basedOn w:val="1"/>
    <w:link w:val="58"/>
    <w:autoRedefine/>
    <w:unhideWhenUsed/>
    <w:qFormat/>
    <w:uiPriority w:val="99"/>
    <w:pPr>
      <w:tabs>
        <w:tab w:val="center" w:pos="4153"/>
        <w:tab w:val="right" w:pos="8306"/>
      </w:tabs>
      <w:snapToGrid w:val="0"/>
      <w:jc w:val="left"/>
    </w:pPr>
    <w:rPr>
      <w:sz w:val="18"/>
      <w:szCs w:val="18"/>
    </w:rPr>
  </w:style>
  <w:style w:type="paragraph" w:styleId="20">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3">
    <w:name w:val="toc 2"/>
    <w:basedOn w:val="1"/>
    <w:next w:val="1"/>
    <w:unhideWhenUsed/>
    <w:qFormat/>
    <w:uiPriority w:val="39"/>
    <w:pPr>
      <w:widowControl/>
      <w:spacing w:after="100" w:line="276" w:lineRule="auto"/>
      <w:ind w:left="220"/>
      <w:jc w:val="left"/>
    </w:pPr>
    <w:rPr>
      <w:kern w:val="0"/>
      <w:sz w:val="22"/>
    </w:rPr>
  </w:style>
  <w:style w:type="paragraph" w:styleId="24">
    <w:name w:val="toc 9"/>
    <w:next w:val="1"/>
    <w:qFormat/>
    <w:uiPriority w:val="0"/>
    <w:pPr>
      <w:wordWrap w:val="0"/>
      <w:ind w:left="2975"/>
      <w:jc w:val="both"/>
    </w:pPr>
    <w:rPr>
      <w:rFonts w:ascii="Calibri" w:hAnsi="Calibri" w:eastAsia="宋体" w:cs="Times New Roman"/>
      <w:sz w:val="21"/>
      <w:lang w:val="en-US" w:eastAsia="zh-CN" w:bidi="ar-SA"/>
    </w:rPr>
  </w:style>
  <w:style w:type="paragraph" w:styleId="25">
    <w:name w:val="Body Text 2"/>
    <w:basedOn w:val="1"/>
    <w:autoRedefine/>
    <w:qFormat/>
    <w:uiPriority w:val="0"/>
    <w:pPr>
      <w:spacing w:after="120" w:afterLines="0" w:line="480" w:lineRule="auto"/>
    </w:pPr>
    <w:rPr>
      <w:rFonts w:ascii="Times New Roman" w:eastAsia="宋体"/>
    </w:rPr>
  </w:style>
  <w:style w:type="paragraph" w:styleId="2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7">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8">
    <w:name w:val="Body Text First Indent"/>
    <w:basedOn w:val="10"/>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9">
    <w:name w:val="Body Text First Indent 2"/>
    <w:basedOn w:val="13"/>
    <w:next w:val="30"/>
    <w:autoRedefine/>
    <w:qFormat/>
    <w:uiPriority w:val="0"/>
    <w:pPr>
      <w:ind w:firstLine="420" w:firstLineChars="200"/>
    </w:pPr>
    <w:rPr>
      <w:rFonts w:ascii="Times New Roman" w:hAnsi="Times New Roman" w:eastAsia="宋体" w:cs="Times New Roman"/>
      <w:szCs w:val="22"/>
    </w:rPr>
  </w:style>
  <w:style w:type="paragraph" w:customStyle="1" w:styleId="3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page number"/>
    <w:basedOn w:val="33"/>
    <w:qFormat/>
    <w:uiPriority w:val="0"/>
  </w:style>
  <w:style w:type="character" w:styleId="36">
    <w:name w:val="FollowedHyperlink"/>
    <w:basedOn w:val="33"/>
    <w:autoRedefine/>
    <w:semiHidden/>
    <w:unhideWhenUsed/>
    <w:qFormat/>
    <w:uiPriority w:val="99"/>
    <w:rPr>
      <w:color w:val="444444"/>
      <w:sz w:val="21"/>
      <w:szCs w:val="21"/>
      <w:u w:val="none"/>
    </w:rPr>
  </w:style>
  <w:style w:type="character" w:styleId="37">
    <w:name w:val="Hyperlink"/>
    <w:basedOn w:val="33"/>
    <w:autoRedefine/>
    <w:unhideWhenUsed/>
    <w:qFormat/>
    <w:uiPriority w:val="99"/>
    <w:rPr>
      <w:color w:val="0000FF" w:themeColor="hyperlink"/>
      <w:u w:val="single"/>
      <w14:textFill>
        <w14:solidFill>
          <w14:schemeClr w14:val="hlink"/>
        </w14:solidFill>
      </w14:textFill>
    </w:rPr>
  </w:style>
  <w:style w:type="character" w:styleId="38">
    <w:name w:val="HTML Code"/>
    <w:basedOn w:val="33"/>
    <w:autoRedefine/>
    <w:semiHidden/>
    <w:unhideWhenUsed/>
    <w:qFormat/>
    <w:uiPriority w:val="99"/>
    <w:rPr>
      <w:rFonts w:ascii="Courier New" w:hAnsi="Courier New"/>
      <w:sz w:val="20"/>
    </w:rPr>
  </w:style>
  <w:style w:type="character" w:styleId="39">
    <w:name w:val="annotation reference"/>
    <w:basedOn w:val="33"/>
    <w:autoRedefine/>
    <w:semiHidden/>
    <w:unhideWhenUsed/>
    <w:qFormat/>
    <w:uiPriority w:val="99"/>
    <w:rPr>
      <w:sz w:val="21"/>
      <w:szCs w:val="21"/>
    </w:rPr>
  </w:style>
  <w:style w:type="paragraph" w:customStyle="1" w:styleId="40">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character" w:customStyle="1" w:styleId="41">
    <w:name w:val="标题 1 Char"/>
    <w:basedOn w:val="33"/>
    <w:link w:val="2"/>
    <w:autoRedefine/>
    <w:qFormat/>
    <w:uiPriority w:val="9"/>
    <w:rPr>
      <w:b/>
      <w:bCs/>
      <w:kern w:val="44"/>
      <w:sz w:val="44"/>
      <w:szCs w:val="44"/>
    </w:rPr>
  </w:style>
  <w:style w:type="character" w:customStyle="1" w:styleId="42">
    <w:name w:val="标题 2 Char"/>
    <w:basedOn w:val="33"/>
    <w:link w:val="3"/>
    <w:autoRedefine/>
    <w:qFormat/>
    <w:uiPriority w:val="0"/>
    <w:rPr>
      <w:rFonts w:ascii="Arial" w:hAnsi="Arial" w:eastAsia="黑体" w:cs="Times New Roman"/>
      <w:b/>
      <w:sz w:val="32"/>
      <w:szCs w:val="20"/>
    </w:rPr>
  </w:style>
  <w:style w:type="character" w:customStyle="1" w:styleId="43">
    <w:name w:val="标题 3 Char"/>
    <w:basedOn w:val="33"/>
    <w:link w:val="4"/>
    <w:autoRedefine/>
    <w:qFormat/>
    <w:uiPriority w:val="9"/>
    <w:rPr>
      <w:b/>
      <w:bCs/>
      <w:sz w:val="32"/>
      <w:szCs w:val="32"/>
    </w:rPr>
  </w:style>
  <w:style w:type="character" w:customStyle="1" w:styleId="44">
    <w:name w:val="标题 4 Char"/>
    <w:basedOn w:val="33"/>
    <w:link w:val="5"/>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7"/>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0"/>
    <w:next w:val="5"/>
    <w:autoRedefine/>
    <w:qFormat/>
    <w:uiPriority w:val="0"/>
    <w:pPr>
      <w:tabs>
        <w:tab w:val="left" w:pos="425"/>
      </w:tabs>
      <w:ind w:left="425" w:hanging="425"/>
    </w:pPr>
  </w:style>
  <w:style w:type="character" w:customStyle="1" w:styleId="50">
    <w:name w:val="正文缩进 Char"/>
    <w:link w:val="7"/>
    <w:autoRedefine/>
    <w:qFormat/>
    <w:uiPriority w:val="0"/>
  </w:style>
  <w:style w:type="character" w:customStyle="1" w:styleId="51">
    <w:name w:val="标题 8 Char"/>
    <w:basedOn w:val="33"/>
    <w:link w:val="6"/>
    <w:autoRedefine/>
    <w:qFormat/>
    <w:uiPriority w:val="0"/>
    <w:rPr>
      <w:rFonts w:asciiTheme="majorHAnsi" w:hAnsiTheme="majorHAnsi" w:eastAsiaTheme="majorEastAsia" w:cstheme="majorBidi"/>
      <w:kern w:val="2"/>
      <w:sz w:val="24"/>
      <w:szCs w:val="24"/>
    </w:rPr>
  </w:style>
  <w:style w:type="character" w:customStyle="1" w:styleId="52">
    <w:name w:val="批注文字 Char1"/>
    <w:link w:val="8"/>
    <w:autoRedefine/>
    <w:qFormat/>
    <w:uiPriority w:val="0"/>
    <w:rPr>
      <w:szCs w:val="24"/>
    </w:rPr>
  </w:style>
  <w:style w:type="character" w:customStyle="1" w:styleId="53">
    <w:name w:val="正文文本 3 Char"/>
    <w:basedOn w:val="33"/>
    <w:link w:val="9"/>
    <w:autoRedefine/>
    <w:semiHidden/>
    <w:qFormat/>
    <w:uiPriority w:val="99"/>
    <w:rPr>
      <w:sz w:val="16"/>
      <w:szCs w:val="16"/>
    </w:rPr>
  </w:style>
  <w:style w:type="character" w:customStyle="1" w:styleId="54">
    <w:name w:val="正文文本 Char"/>
    <w:basedOn w:val="33"/>
    <w:link w:val="10"/>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3"/>
    <w:autoRedefine/>
    <w:semiHidden/>
    <w:qFormat/>
    <w:uiPriority w:val="99"/>
  </w:style>
  <w:style w:type="character" w:customStyle="1" w:styleId="56">
    <w:name w:val="纯文本 Char"/>
    <w:link w:val="16"/>
    <w:autoRedefine/>
    <w:qFormat/>
    <w:uiPriority w:val="0"/>
    <w:rPr>
      <w:rFonts w:ascii="宋体" w:hAnsi="Courier New"/>
    </w:rPr>
  </w:style>
  <w:style w:type="character" w:customStyle="1" w:styleId="57">
    <w:name w:val="日期 Char"/>
    <w:basedOn w:val="33"/>
    <w:link w:val="17"/>
    <w:autoRedefine/>
    <w:semiHidden/>
    <w:qFormat/>
    <w:uiPriority w:val="99"/>
    <w:rPr>
      <w:kern w:val="2"/>
      <w:sz w:val="21"/>
      <w:szCs w:val="22"/>
    </w:rPr>
  </w:style>
  <w:style w:type="character" w:customStyle="1" w:styleId="58">
    <w:name w:val="页脚 Char"/>
    <w:basedOn w:val="33"/>
    <w:link w:val="19"/>
    <w:autoRedefine/>
    <w:qFormat/>
    <w:uiPriority w:val="99"/>
    <w:rPr>
      <w:sz w:val="18"/>
      <w:szCs w:val="18"/>
    </w:rPr>
  </w:style>
  <w:style w:type="character" w:customStyle="1" w:styleId="59">
    <w:name w:val="页眉 Char"/>
    <w:basedOn w:val="33"/>
    <w:link w:val="20"/>
    <w:autoRedefine/>
    <w:qFormat/>
    <w:uiPriority w:val="99"/>
    <w:rPr>
      <w:sz w:val="18"/>
      <w:szCs w:val="18"/>
    </w:rPr>
  </w:style>
  <w:style w:type="character" w:customStyle="1" w:styleId="60">
    <w:name w:val="副标题 Char"/>
    <w:basedOn w:val="33"/>
    <w:link w:val="22"/>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8"/>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8"/>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36</Pages>
  <Words>5864</Words>
  <Characters>6123</Characters>
  <Lines>315</Lines>
  <Paragraphs>88</Paragraphs>
  <TotalTime>0</TotalTime>
  <ScaleCrop>false</ScaleCrop>
  <LinksUpToDate>false</LinksUpToDate>
  <CharactersWithSpaces>7003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2026-01-04T07:45:24Z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34BB62FB2B29498983079895CD0F1A53_13</vt:lpwstr>
  </property>
  <property fmtid="{D5CDD505-2E9C-101B-9397-08002B2CF9AE}" pid="4" name="KSOTemplateDocerSaveRecord">
    <vt:lpwstr>eyJoZGlkIjoiMTUyMDA2ZjQ4N2YyNDAzZWJjY2U2NWNkZDY5ZDY4ZDAiLCJ1c2VySWQiOiIxNTkzMTM1MzcxIn0=</vt:lpwstr>
  </property>
</Properties>
</file>