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11E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 w14:paraId="7DCDD6D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7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63270CC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（9）特定资格：</w:t>
      </w:r>
    </w:p>
    <w:p w14:paraId="630189C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7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必须依法注册成立，具有独立法人资格和有效的营业执照，持有财政部门颁发的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会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u w:val="single"/>
          <w:lang w:val="en-US" w:eastAsia="zh-CN"/>
        </w:rPr>
        <w:t>计师事务所执业证书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u w:val="single"/>
          <w:lang w:val="en-US" w:eastAsia="zh-CN"/>
        </w:rPr>
        <w:t>。</w:t>
      </w:r>
    </w:p>
    <w:p w14:paraId="067D493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u w:val="singl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u w:val="single"/>
          <w:lang w:val="en-US" w:eastAsia="zh-CN"/>
        </w:rPr>
        <w:t>项目负责人需具备注册会计师资格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u w:val="single"/>
          <w:lang w:val="en-US" w:eastAsia="zh-CN"/>
        </w:rPr>
        <w:t>。</w:t>
      </w:r>
    </w:p>
    <w:p w14:paraId="0AE7F38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</w:p>
    <w:p w14:paraId="4CDF68A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</w:p>
    <w:p w14:paraId="31FC820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098308C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05056A1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270B87C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4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4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4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4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8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8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8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8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8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8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8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8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7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7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4"/>
          <w:rFonts w:hint="eastAsia"/>
        </w:rPr>
        <w:t>http://zxgk.court.gov.cn/shixin/</w:t>
      </w:r>
      <w:r>
        <w:rPr>
          <w:rStyle w:val="14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3660775</wp:posOffset>
                </wp:positionH>
                <wp:positionV relativeFrom="paragraph">
                  <wp:posOffset>149860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25pt;margin-top:11.8pt;height:153.55pt;width:166.75pt;z-index:251663360;mso-width-relative:page;mso-height-relative:page;" fillcolor="#FFFFFF [3201]" filled="t" stroked="t" coordsize="21600,21600" o:gfxdata="UEsDBAoAAAAAAIdO4kAAAAAAAAAAAAAAAAAEAAAAZHJzL1BLAwQUAAAACACHTuJA8dusl9cAAAAK&#10;AQAADwAAAGRycy9kb3ducmV2LnhtbE2PwU7DMBBE70j8g7VI3KidWE0hjVMJJCTEjZILNzfeJlHt&#10;dWS7Tfl7zAmOq32aedPsrs6yC4Y4eVJQrAQwpN6biQYF3efrwyOwmDQZbT2hgm+MsGtvbxpdG7/Q&#10;B172aWA5hGKtFYwpzTXnsR/R6bjyM1L+HX1wOuUzDNwEveRwZ3kpRMWdnig3jHrGlxH70/7sFLxV&#10;z+kLO/NuZCn90vE+HG1U6v6uEFtgCa/pD4Zf/awObXY6+DOZyKyC9aZaZ1RBKStgGXgqRB53UCCl&#10;2ABvG/5/QvsDUEsDBBQAAAAIAIdO4kCWMPzhWQIAALgEAAAOAAAAZHJzL2Uyb0RvYy54bWytVM1u&#10;EzEQviPxDpbvdHdD07RRN1VoFYRU0UoBcXa83qyF7TG2k93yAPQNOHHhznP1ORh7N+kfhx7IwZm/&#10;fDPzzUxOzzqtyFY4L8GUtDjIKRGGQyXNuqSfPy3eHFPiAzMVU2BESW+Ep2ez169OWzsVI2hAVcIR&#10;BDF+2tqSNiHYaZZ53gjN/AFYYdBZg9MsoOrWWeVYi+haZaM8P8pacJV1wIX3aL3onXRAdC8BhLqW&#10;XFwA32hhQo/qhGIBW/KNtJ7OUrV1LXi4qmsvAlElxU5DejEJyqv4ZrNTNl07ZhvJhxLYS0p40pNm&#10;0mDSPdQFC4xsnHwGpSV34KEOBxx01jeSGMEuivwJN8uGWZF6Qaq93ZPu/x8s/7i9dkRWJZ1QYpjG&#10;gd/9vL379efu9w8yifS01k8xamkxLnTvoMOl2dk9GmPXXe10/MZ+CPqR3Js9uaILhKNxVBSTyWhM&#10;CUdfcTLO8+NxxMnuf26dD+8FaBKFkjqcXiKVbS996EN3ITGbByWrhVQqKW69OleObBlOepE+A/qj&#10;MGVIW9Kjt+M8IT/yRew9xEox/vU5AlarDBYdWem7j1LoVt1A1QqqG2TKQb9q3vKFRNxL5sM1c7hb&#10;SA5eX7jCp1aAxcAgUdKA+/4ve4zHkaOXkhZ3taT+24Y5QYn6YHAZTorDw7jcSTkcT0aouIee1UOP&#10;2ehzQJIKvHPLkxjjg9qJtQP9BY90HrOiixmOuUsaduJ56C8Ij5yL+TwF4TpbFi7N0vIIHUdiYL4J&#10;UMs0ukhTz83AHi50Gv5wfPFiHuop6v4PZ/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8dusl9cA&#10;AAAKAQAADwAAAAAAAAABACAAAAAiAAAAZHJzL2Rvd25yZXYueG1sUEsBAhQAFAAAAAgAh07iQJYw&#10;/OFZAgAAuA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8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8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</w:t>
      </w:r>
      <w:r>
        <w:rPr>
          <w:rFonts w:hint="eastAsia"/>
          <w:b/>
          <w:bCs/>
        </w:rPr>
        <w:t>代理人本人</w:t>
      </w:r>
      <w:r>
        <w:rPr>
          <w:rFonts w:hint="eastAsia"/>
        </w:rPr>
        <w:t>到现场参与议价，非委托代理人</w:t>
      </w:r>
      <w:r>
        <w:rPr>
          <w:rFonts w:hint="eastAsia"/>
          <w:b/>
          <w:bCs/>
        </w:rPr>
        <w:t>不能替签字</w:t>
      </w:r>
      <w:r>
        <w:rPr>
          <w:rFonts w:hint="eastAsia"/>
        </w:rPr>
        <w:t>。</w:t>
      </w:r>
    </w:p>
    <w:p w14:paraId="283E3974"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8"/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文件时间结束后，接下来请保持关注邮箱，招标办会把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p w14:paraId="088FB5BC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3032644"/>
    <w:rsid w:val="04BF4B6C"/>
    <w:rsid w:val="06356E4D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61213BC"/>
    <w:rsid w:val="16F42570"/>
    <w:rsid w:val="17F14DF6"/>
    <w:rsid w:val="18D91532"/>
    <w:rsid w:val="1934740B"/>
    <w:rsid w:val="1ACA09E8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E2F333C"/>
    <w:rsid w:val="2ED23AB3"/>
    <w:rsid w:val="338525E8"/>
    <w:rsid w:val="338D286C"/>
    <w:rsid w:val="36645204"/>
    <w:rsid w:val="37930725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A39706F"/>
    <w:rsid w:val="4C1768ED"/>
    <w:rsid w:val="4C2148C7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F127375"/>
    <w:rsid w:val="6F9D3F59"/>
    <w:rsid w:val="72B63912"/>
    <w:rsid w:val="75FC5568"/>
    <w:rsid w:val="77FE2D26"/>
    <w:rsid w:val="786F5C73"/>
    <w:rsid w:val="7A4D6D1A"/>
    <w:rsid w:val="7A8B2C17"/>
    <w:rsid w:val="7B4B751B"/>
    <w:rsid w:val="7D00788A"/>
    <w:rsid w:val="7D8255B6"/>
    <w:rsid w:val="7EB017EA"/>
    <w:rsid w:val="7F2C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8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9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333333"/>
      <w:u w:val="none"/>
    </w:rPr>
  </w:style>
  <w:style w:type="character" w:styleId="14">
    <w:name w:val="Hyperlink"/>
    <w:basedOn w:val="12"/>
    <w:autoRedefine/>
    <w:qFormat/>
    <w:uiPriority w:val="0"/>
    <w:rPr>
      <w:color w:val="333333"/>
      <w:u w:val="none"/>
    </w:rPr>
  </w:style>
  <w:style w:type="paragraph" w:customStyle="1" w:styleId="15">
    <w:name w:val="style4"/>
    <w:basedOn w:val="1"/>
    <w:next w:val="1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2"/>
    <w:autoRedefine/>
    <w:qFormat/>
    <w:uiPriority w:val="0"/>
    <w:rPr>
      <w:color w:val="999999"/>
    </w:rPr>
  </w:style>
  <w:style w:type="character" w:customStyle="1" w:styleId="19">
    <w:name w:val="first-child1"/>
    <w:basedOn w:val="12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2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2"/>
    <w:autoRedefine/>
    <w:qFormat/>
    <w:uiPriority w:val="0"/>
    <w:rPr>
      <w:sz w:val="24"/>
      <w:szCs w:val="24"/>
    </w:rPr>
  </w:style>
  <w:style w:type="character" w:customStyle="1" w:styleId="22">
    <w:name w:val="after"/>
    <w:basedOn w:val="12"/>
    <w:autoRedefine/>
    <w:qFormat/>
    <w:uiPriority w:val="0"/>
    <w:rPr>
      <w:shd w:val="clear" w:fill="2D4F80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871</Words>
  <Characters>1072</Characters>
  <Lines>0</Lines>
  <Paragraphs>0</Paragraphs>
  <TotalTime>2</TotalTime>
  <ScaleCrop>false</ScaleCrop>
  <LinksUpToDate>false</LinksUpToDate>
  <CharactersWithSpaces>1077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李昀楷</cp:lastModifiedBy>
  <dcterms:modified xsi:type="dcterms:W3CDTF">2026-04-08T03:25:26Z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3C929AB767F245EE8A0230A345934C06_13</vt:lpwstr>
  </property>
  <property fmtid="{D5CDD505-2E9C-101B-9397-08002B2CF9AE}" pid="4" name="KSOTemplateDocerSaveRecord">
    <vt:lpwstr>eyJoZGlkIjoiMDMxYzc3MGIxYzU2OTljNjVjNTFmNTA1NzBkMDlhODAiLCJ1c2VySWQiOiIxNTkzMTM1MzczIn0=</vt:lpwstr>
  </property>
</Properties>
</file>